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BFE49">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第33届中国杨凌农业高新科技成果博览会苏州展区展台设计搭建及农业招商活动项目竞争性磋商公告</w:t>
      </w:r>
    </w:p>
    <w:p w14:paraId="669013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加快前沿农业技术成果、高科技涉农企业、科创平台、优质企业项目落户苏州，苏州市农业农村局拟组织科技含量高、发展前景良好的涉农科技型企业组团参加第33届中国杨凌农业高新科技成果博览会，同步开展苏州农业招商推介系列活动，现就本项目面向社会公开开展竞争性磋商采购，欢迎符合条件的服务商前来参与响应。</w:t>
      </w:r>
    </w:p>
    <w:p w14:paraId="104B43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一、服务商资格要求</w:t>
      </w:r>
    </w:p>
    <w:p w14:paraId="2A8BAF6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1.具有独立承担民事责任的能力；</w:t>
      </w:r>
    </w:p>
    <w:p w14:paraId="13ADFC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2.具有良好的商业信誉和健全的财务会计制度；</w:t>
      </w:r>
    </w:p>
    <w:p w14:paraId="2DF7F3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3.具有履行合同所必需的专业人员、设备与服务实施能力；</w:t>
      </w:r>
    </w:p>
    <w:p w14:paraId="5B870B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4.依法缴纳税收和社会保障资金，记录良好；</w:t>
      </w:r>
    </w:p>
    <w:p w14:paraId="14F194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5.参加本次采购前3年内在经营活动中无违法、严重失信及安全事故记录；</w:t>
      </w:r>
    </w:p>
    <w:p w14:paraId="11A88B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6.参加本采购前三年内具有3个及以上大型展会展台搭建</w:t>
      </w:r>
      <w:r>
        <w:rPr>
          <w:rFonts w:hint="eastAsia" w:ascii="Times New Roman" w:hAnsi="Times New Roman" w:eastAsia="仿宋_GB2312" w:cs="Times New Roman"/>
          <w:sz w:val="32"/>
          <w:szCs w:val="32"/>
          <w:lang w:val="en-US" w:eastAsia="zh-CN"/>
        </w:rPr>
        <w:t>或</w:t>
      </w:r>
      <w:r>
        <w:rPr>
          <w:rFonts w:hint="default" w:ascii="Times New Roman" w:hAnsi="Times New Roman" w:eastAsia="仿宋_GB2312" w:cs="Times New Roman"/>
          <w:sz w:val="32"/>
          <w:szCs w:val="32"/>
          <w:lang w:val="en-US" w:eastAsia="zh-CN"/>
        </w:rPr>
        <w:t>招商推介活动策划执行同类服务业绩（须提供完整合同复印件佐证）。</w:t>
      </w:r>
    </w:p>
    <w:p w14:paraId="68FC06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本项目不接受联合体响应，不允许转包、分包。</w:t>
      </w:r>
    </w:p>
    <w:p w14:paraId="33F5CE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二、采购内容与服务要求</w:t>
      </w:r>
    </w:p>
    <w:p w14:paraId="2412EB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本项目包含两大板块：苏州展区展台设计搭建服务、苏州农业招商推介活动全程会务服务，</w:t>
      </w:r>
      <w:r>
        <w:rPr>
          <w:rFonts w:hint="default" w:ascii="Times New Roman" w:hAnsi="Times New Roman" w:eastAsia="仿宋_GB2312" w:cs="Times New Roman"/>
          <w:color w:val="auto"/>
          <w:sz w:val="32"/>
          <w:szCs w:val="32"/>
        </w:rPr>
        <w:t>本次系列活动最高总报价不得超过人民币300000.00元（叁拾万元整），报价超过最高限价按否决响应处理。</w:t>
      </w:r>
      <w:r>
        <w:rPr>
          <w:rFonts w:hint="default" w:ascii="Times New Roman" w:hAnsi="Times New Roman" w:eastAsia="仿宋_GB2312" w:cs="Times New Roman"/>
          <w:sz w:val="32"/>
          <w:szCs w:val="32"/>
          <w:lang w:val="en-US" w:eastAsia="zh-CN"/>
        </w:rPr>
        <w:t>报价为总价包干，包含完成全部服务所产生的设计、人工、物料、运输、装卸、仓储、保险、税金等全部费用。</w:t>
      </w:r>
    </w:p>
    <w:p w14:paraId="1227C0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（一）苏州展区展台设计搭建服务</w:t>
      </w:r>
    </w:p>
    <w:p w14:paraId="3D4DAF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展览面积110㎡特装展位，展会会期2026年10月25日‑29日。</w:t>
      </w:r>
    </w:p>
    <w:p w14:paraId="2B5464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1.整体采用开放式通透展台设计，避免封闭隔断。设置市级综合精品展示区及各板块功能展示区域，集中展示苏州现代农业发展成效、农业科技成果及苏州农业区域品牌。</w:t>
      </w:r>
    </w:p>
    <w:p w14:paraId="4D6609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设计风格融合姑苏文化底蕴，互动性强，以实物展品为主，配套模型、图文展板，运用声光电现代展陈手段；合理控制搭建高度，展区内部布局科学。配置主LED大屏，各展示区块按需配置视频播放设备；规范使用发光立体字、灯箱等展陈构件，地面采用阻燃地台或阻燃展毯。</w:t>
      </w:r>
    </w:p>
    <w:p w14:paraId="649037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3.展区配置充足商务洽谈桌椅，效果图与实际搭建落地效果基本保持一致；施工布展不得损坏场馆设施，不得挤占消防通道、影响消防设施使用；负责现场搭建、展期驻场运维保障、展会结束拆除清运复原。</w:t>
      </w:r>
    </w:p>
    <w:p w14:paraId="0CABA0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（二）苏州农业招商推介活动全程会务服务</w:t>
      </w:r>
    </w:p>
    <w:p w14:paraId="3BB0D6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在陕西杨凌示范区开展农业招商推介系列会务保障工作。</w:t>
      </w:r>
    </w:p>
    <w:p w14:paraId="631AF1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1.负责专场招商推介会整体策划、会场及设备租赁、会场氛围布置（主题背景板、幕布等物料）、彩排保障；保障宣传片播放、音响话筒、签约台等全套会务设备。</w:t>
      </w:r>
    </w:p>
    <w:p w14:paraId="6C6B7F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2.负责代表团实地参观考察车辆租赁、现场秩序维护、简餐饮水保障，协调落实活动相关酒店场地，承担对应场租相关费用。</w:t>
      </w:r>
    </w:p>
    <w:p w14:paraId="607C71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3.编制活动安全工作预案，为全体参与人员购买人身财产意外伤害保险，落实现场安全保障工作。</w:t>
      </w:r>
    </w:p>
    <w:p w14:paraId="573380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4.配合完成客商对接、企业参展现场保障，做好参展企业、工作人员现场服务管理，保障开幕式巡馆、专场推介、分线路考察等全流程活动有序实施。</w:t>
      </w:r>
    </w:p>
    <w:p w14:paraId="24C0A61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三、报名及响应文件递交</w:t>
      </w:r>
    </w:p>
    <w:p w14:paraId="1A1EFCC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1.获取磋商文件时间：2026年9月29日—2026年10月13日（法定节假日除外）</w:t>
      </w:r>
    </w:p>
    <w:p w14:paraId="36F40A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2.响应文件递交截止时间：2026年10月</w:t>
      </w:r>
      <w:r>
        <w:rPr>
          <w:rFonts w:hint="eastAsia"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lang w:val="en-US" w:eastAsia="zh-CN"/>
        </w:rPr>
        <w:t>日17:00（北京时间，逾期不予接收）</w:t>
      </w:r>
    </w:p>
    <w:p w14:paraId="09CC3C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3.递交地点：苏州市东吴北路团结桥巷2号，苏州市农业农村局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邮编：215128。材料接收人：汪瑜，采购咨询联系电话：65250023，局机关纪委联系电话：65613871。</w:t>
      </w:r>
    </w:p>
    <w:p w14:paraId="69F8EB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4.递交方式：密封邮寄或现场送达，响应文件一式五份，装订成册，密封包装，封口处加盖单位公章，密封袋封面标注响应单位全称。所有文件每页须加盖单位公章。</w:t>
      </w:r>
    </w:p>
    <w:p w14:paraId="4B5D77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楷体" w:hAnsi="楷体" w:eastAsia="楷体" w:cs="楷体"/>
          <w:sz w:val="32"/>
          <w:szCs w:val="32"/>
          <w:lang w:val="en-US" w:eastAsia="zh-CN"/>
        </w:rPr>
      </w:pPr>
      <w:r>
        <w:rPr>
          <w:rFonts w:hint="default" w:ascii="楷体" w:hAnsi="楷体" w:eastAsia="楷体" w:cs="楷体"/>
          <w:sz w:val="32"/>
          <w:szCs w:val="32"/>
          <w:lang w:val="en-US" w:eastAsia="zh-CN"/>
        </w:rPr>
        <w:t>（一）响应文件组成</w:t>
      </w:r>
    </w:p>
    <w:p w14:paraId="19C9D9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1.服务商资质材料（营业执照等复印件）；</w:t>
      </w:r>
    </w:p>
    <w:p w14:paraId="136B2A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2.机构情况简介；</w:t>
      </w:r>
    </w:p>
    <w:p w14:paraId="16DFF7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3.服务承诺书；</w:t>
      </w:r>
    </w:p>
    <w:p w14:paraId="5A75DB2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4.响应报价表；</w:t>
      </w:r>
    </w:p>
    <w:p w14:paraId="1C72DB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5.法人有效身份证明复印件；</w:t>
      </w:r>
    </w:p>
    <w:p w14:paraId="4473CF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6.完整项目实施方案：含展台总平面图、效果图、设计说明、施工安全保障方案；招商活动完整执行方案、安全应急预案、设备材料清单、驻场保障方案；</w:t>
      </w:r>
    </w:p>
    <w:p w14:paraId="141F87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7.近三年3个及以上同类展会搭建</w:t>
      </w:r>
      <w:r>
        <w:rPr>
          <w:rFonts w:hint="eastAsia" w:ascii="Times New Roman" w:hAnsi="Times New Roman" w:eastAsia="仿宋_GB2312" w:cs="Times New Roman"/>
          <w:sz w:val="32"/>
          <w:szCs w:val="32"/>
          <w:lang w:val="en-US" w:eastAsia="zh-CN"/>
        </w:rPr>
        <w:t>或</w:t>
      </w:r>
      <w:r>
        <w:rPr>
          <w:rFonts w:hint="default" w:ascii="Times New Roman" w:hAnsi="Times New Roman" w:eastAsia="仿宋_GB2312" w:cs="Times New Roman"/>
          <w:sz w:val="32"/>
          <w:szCs w:val="32"/>
          <w:lang w:val="en-US" w:eastAsia="zh-CN"/>
        </w:rPr>
        <w:t>招商活动业绩证明（完整合同复印件）；</w:t>
      </w:r>
    </w:p>
    <w:p w14:paraId="64A334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8.近三年经营活动无重大违法、失信、安全事故记录承诺书；</w:t>
      </w:r>
    </w:p>
    <w:p w14:paraId="4F327E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9.活动安全承诺书；</w:t>
      </w:r>
    </w:p>
    <w:p w14:paraId="4A8C8C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10.其他可证明服务商综合实力的佐证材料。</w:t>
      </w:r>
    </w:p>
    <w:p w14:paraId="52514F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四、评审程序</w:t>
      </w:r>
    </w:p>
    <w:p w14:paraId="0E9664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我局组织专家开展综合评分法评审，在最大限度满足采购文件实质性要求前提下，按服务商报价、单位情况、服务方案、实施案例、服务能力五项各占20%权重开展综合评审，综合得分最高的供应商确定为本项目成交供应商。</w:t>
      </w:r>
    </w:p>
    <w:p w14:paraId="7240D7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出现以下情形予以否决响应或终止项目采购：</w:t>
      </w:r>
    </w:p>
    <w:p w14:paraId="18507F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1.响应报价超过预算最高限价；</w:t>
      </w:r>
    </w:p>
    <w:p w14:paraId="7A2845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2.经评审，实质性响应采购文件的响应单位不足三家；</w:t>
      </w:r>
    </w:p>
    <w:p w14:paraId="16BD7F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3.响应文件不满足采购文件实质性要求。</w:t>
      </w:r>
    </w:p>
    <w:p w14:paraId="13DA116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五、合同主要条款</w:t>
      </w:r>
    </w:p>
    <w:p w14:paraId="52898E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1.本项目报价为全费用包干，包含完成本项目全部工作的一切成本、税费、保险、运输等全部费用。因</w:t>
      </w:r>
      <w:r>
        <w:rPr>
          <w:rFonts w:hint="eastAsia" w:ascii="Times New Roman" w:hAnsi="Times New Roman" w:eastAsia="仿宋_GB2312" w:cs="Times New Roman"/>
          <w:sz w:val="32"/>
          <w:szCs w:val="32"/>
          <w:lang w:val="en-US" w:eastAsia="zh-CN"/>
        </w:rPr>
        <w:t>响应</w:t>
      </w:r>
      <w:r>
        <w:rPr>
          <w:rFonts w:hint="default" w:ascii="Times New Roman" w:hAnsi="Times New Roman" w:eastAsia="仿宋_GB2312" w:cs="Times New Roman"/>
          <w:sz w:val="32"/>
          <w:szCs w:val="32"/>
          <w:lang w:val="en-US" w:eastAsia="zh-CN"/>
        </w:rPr>
        <w:t>单位责任造成经济损失，由服务商按实际损失予以赔偿。</w:t>
      </w:r>
    </w:p>
    <w:p w14:paraId="5F2C6B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2.付款：全部活动顺利完成后一个月内，甲方一次性支付全部合同款项，付款方</w:t>
      </w:r>
      <w:r>
        <w:rPr>
          <w:rFonts w:hint="eastAsia" w:ascii="Times New Roman" w:hAnsi="Times New Roman" w:eastAsia="仿宋_GB2312" w:cs="Times New Roman"/>
          <w:sz w:val="32"/>
          <w:szCs w:val="32"/>
          <w:lang w:val="en-US" w:eastAsia="zh-CN"/>
        </w:rPr>
        <w:t>式为</w:t>
      </w:r>
      <w:r>
        <w:rPr>
          <w:rFonts w:hint="default" w:ascii="Times New Roman" w:hAnsi="Times New Roman" w:eastAsia="仿宋_GB2312" w:cs="Times New Roman"/>
          <w:sz w:val="32"/>
          <w:szCs w:val="32"/>
        </w:rPr>
        <w:t>银行转账</w:t>
      </w:r>
      <w:r>
        <w:rPr>
          <w:rFonts w:hint="default" w:ascii="Times New Roman" w:hAnsi="Times New Roman" w:eastAsia="仿宋_GB2312" w:cs="Times New Roman"/>
          <w:sz w:val="32"/>
          <w:szCs w:val="32"/>
          <w:lang w:eastAsia="zh-CN"/>
        </w:rPr>
        <w:t>（数字人民币）</w:t>
      </w:r>
      <w:r>
        <w:rPr>
          <w:rFonts w:hint="default" w:ascii="Times New Roman" w:hAnsi="Times New Roman" w:eastAsia="仿宋_GB2312" w:cs="Times New Roman"/>
          <w:sz w:val="32"/>
          <w:szCs w:val="32"/>
        </w:rPr>
        <w:t>。</w:t>
      </w:r>
    </w:p>
    <w:p w14:paraId="28F0C1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3.服务标准：严格按照国家会展行业规范、本次采购文件全部要求执行。</w:t>
      </w:r>
    </w:p>
    <w:p w14:paraId="3216BE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4.服务商须逐条响应采购全部要求，不响应条款须单独列明，未列明即视为全部响应。</w:t>
      </w:r>
    </w:p>
    <w:p w14:paraId="2C448B3C">
      <w:pPr>
        <w:keepNext w:val="0"/>
        <w:keepLines w:val="0"/>
        <w:pageBreakBefore w:val="0"/>
        <w:widowControl w:val="0"/>
        <w:kinsoku/>
        <w:wordWrap/>
        <w:overflowPunct/>
        <w:topLinePunct w:val="0"/>
        <w:autoSpaceDE/>
        <w:autoSpaceDN/>
        <w:bidi w:val="0"/>
        <w:adjustRightInd/>
        <w:snapToGrid/>
        <w:ind w:firstLine="5120" w:firstLineChars="16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苏</w:t>
      </w:r>
      <w:r>
        <w:rPr>
          <w:rFonts w:hint="default" w:ascii="Times New Roman" w:hAnsi="Times New Roman" w:eastAsia="仿宋_GB2312" w:cs="Times New Roman"/>
          <w:color w:val="auto"/>
          <w:sz w:val="32"/>
          <w:szCs w:val="32"/>
        </w:rPr>
        <w:t>州市农业农村局</w:t>
      </w:r>
    </w:p>
    <w:p w14:paraId="6F4030F9">
      <w:pPr>
        <w:keepNext w:val="0"/>
        <w:keepLines w:val="0"/>
        <w:pageBreakBefore w:val="0"/>
        <w:widowControl w:val="0"/>
        <w:kinsoku/>
        <w:wordWrap/>
        <w:overflowPunct/>
        <w:topLinePunct w:val="0"/>
        <w:autoSpaceDE/>
        <w:autoSpaceDN/>
        <w:bidi w:val="0"/>
        <w:adjustRightInd/>
        <w:snapToGrid/>
        <w:ind w:firstLine="5120" w:firstLineChars="1600"/>
        <w:textAlignment w:val="auto"/>
        <w:rPr>
          <w:rFonts w:hint="default" w:ascii="Times New Roman" w:hAnsi="Times New Roman" w:cs="Times New Roman"/>
          <w:color w:val="auto"/>
        </w:rPr>
      </w:pPr>
      <w:bookmarkStart w:id="0" w:name="_GoBack"/>
      <w:bookmarkEnd w:id="0"/>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29</w:t>
      </w:r>
      <w:r>
        <w:rPr>
          <w:rFonts w:hint="default" w:ascii="Times New Roman" w:hAnsi="Times New Roman" w:eastAsia="仿宋_GB2312" w:cs="Times New Roman"/>
          <w:color w:val="auto"/>
          <w:sz w:val="32"/>
          <w:szCs w:val="32"/>
        </w:rPr>
        <w:t>日</w:t>
      </w:r>
    </w:p>
    <w:sectPr>
      <w:footerReference r:id="rId3" w:type="default"/>
      <w:pgSz w:w="11906" w:h="16838"/>
      <w:pgMar w:top="1984" w:right="1474"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F53017-A9D4-4D7D-B729-54886E93F9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6599AEF-8ABC-40B3-9C79-71238AC3741F}"/>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3" w:fontKey="{DB697052-EB0D-43A7-AABE-B8C55CCA1DE7}"/>
  </w:font>
  <w:font w:name="楷体">
    <w:panose1 w:val="02010609060101010101"/>
    <w:charset w:val="86"/>
    <w:family w:val="auto"/>
    <w:pitch w:val="default"/>
    <w:sig w:usb0="800002BF" w:usb1="38CF7CFA" w:usb2="00000016" w:usb3="00000000" w:csb0="00040001" w:csb1="00000000"/>
    <w:embedRegular r:id="rId4" w:fontKey="{1F90F6F1-F5D6-493D-9CF0-8FA5012BA9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09939">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940690373"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1370D527">
                          <w:pPr>
                            <w:pStyle w:val="2"/>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w:t>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1u5d9AAAAACAQAADwAAAAAAAAABACAAAAAiAAAAZHJzL2Rvd25yZXYu&#10;eG1sUEsBAhQAFAAAAAgAh07iQJ+KAjQDAgAADAQAAA4AAAAAAAAAAQAgAAAAHwEAAGRycy9lMm9E&#10;b2MueG1sUEsFBgAAAAAGAAYAWQEAAJQFAAAAAA==&#10;">
              <v:fill on="f" focussize="0,0"/>
              <v:stroke on="f"/>
              <v:imagedata o:title=""/>
              <o:lock v:ext="edit" aspectratio="f"/>
              <v:textbox inset="0mm,0mm,0mm,0mm" style="mso-fit-shape-to-text:t;">
                <w:txbxContent>
                  <w:p w14:paraId="1370D527">
                    <w:pPr>
                      <w:pStyle w:val="2"/>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C82850"/>
    <w:rsid w:val="0263696B"/>
    <w:rsid w:val="10F058D7"/>
    <w:rsid w:val="2A304CB9"/>
    <w:rsid w:val="2E750A67"/>
    <w:rsid w:val="31304BB2"/>
    <w:rsid w:val="316A26E5"/>
    <w:rsid w:val="32446EEF"/>
    <w:rsid w:val="3C612A9D"/>
    <w:rsid w:val="428916B8"/>
    <w:rsid w:val="43EB2C15"/>
    <w:rsid w:val="4CC82850"/>
    <w:rsid w:val="53522E62"/>
    <w:rsid w:val="59173AF1"/>
    <w:rsid w:val="5F9A5403"/>
    <w:rsid w:val="666D16D4"/>
    <w:rsid w:val="6762688C"/>
    <w:rsid w:val="69515D23"/>
    <w:rsid w:val="6F7E4E45"/>
    <w:rsid w:val="752F3D2B"/>
    <w:rsid w:val="78FE6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Body Text Indent 3"/>
    <w:basedOn w:val="1"/>
    <w:qFormat/>
    <w:uiPriority w:val="0"/>
    <w:pPr>
      <w:spacing w:line="440" w:lineRule="exact"/>
      <w:ind w:firstLine="480" w:firstLineChars="200"/>
      <w:jc w:val="left"/>
    </w:pPr>
    <w:rPr>
      <w:rFonts w:ascii="Times New Roman" w:hAnsi="Times New Roman" w:eastAsia="宋体" w:cs="Times New Roman"/>
      <w:sz w:val="24"/>
      <w:szCs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BodyText1I2"/>
    <w:basedOn w:val="9"/>
    <w:next w:val="10"/>
    <w:qFormat/>
    <w:uiPriority w:val="0"/>
    <w:pPr>
      <w:ind w:left="0" w:leftChars="0" w:firstLine="420"/>
    </w:pPr>
    <w:rPr>
      <w:rFonts w:ascii="仿宋_GB2312" w:hAnsi="仿宋_GB2312"/>
      <w:sz w:val="28"/>
      <w:szCs w:val="28"/>
    </w:rPr>
  </w:style>
  <w:style w:type="paragraph" w:customStyle="1" w:styleId="9">
    <w:name w:val="BodyTextIndent"/>
    <w:basedOn w:val="1"/>
    <w:qFormat/>
    <w:uiPriority w:val="0"/>
    <w:pPr>
      <w:spacing w:after="120"/>
      <w:ind w:left="420" w:leftChars="200"/>
    </w:pPr>
  </w:style>
  <w:style w:type="paragraph" w:customStyle="1" w:styleId="10">
    <w:name w:val="BodyText1I"/>
    <w:basedOn w:val="11"/>
    <w:qFormat/>
    <w:uiPriority w:val="0"/>
    <w:pPr>
      <w:spacing w:line="480" w:lineRule="exact"/>
      <w:ind w:firstLine="420" w:firstLineChars="100"/>
    </w:pPr>
  </w:style>
  <w:style w:type="paragraph" w:customStyle="1" w:styleId="11">
    <w:name w:val="BodyText"/>
    <w:basedOn w:val="1"/>
    <w:qFormat/>
    <w:uiPriority w:val="0"/>
    <w:pPr>
      <w:spacing w:after="120"/>
    </w:pPr>
  </w:style>
  <w:style w:type="paragraph" w:styleId="12">
    <w:name w:val="List Paragraph"/>
    <w:basedOn w:val="1"/>
    <w:qFormat/>
    <w:uiPriority w:val="34"/>
    <w:pPr>
      <w:ind w:firstLine="420" w:firstLineChars="200"/>
    </w:pPr>
  </w:style>
  <w:style w:type="paragraph" w:customStyle="1" w:styleId="13">
    <w:name w:val="纯文本1"/>
    <w:basedOn w:val="1"/>
    <w:qFormat/>
    <w:uiPriority w:val="0"/>
    <w:pPr>
      <w:adjustRightInd w:val="0"/>
      <w:textAlignment w:val="baseline"/>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e433d2-2a8d-4d75-9f64-cb2a224230a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404</Words>
  <Characters>413</Characters>
  <Lines>0</Lines>
  <Paragraphs>0</Paragraphs>
  <TotalTime>2</TotalTime>
  <ScaleCrop>false</ScaleCrop>
  <LinksUpToDate>false</LinksUpToDate>
  <CharactersWithSpaces>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2026-03-20T08:35:00Z</dcterms:created>
  <dc:creator>云淡风轻</dc:creator>
  <cp:lastModifiedBy>云淡风轻</cp:lastModifiedBy>
  <dcterms:modified xsi:type="dcterms:W3CDTF">2026-09-29T07:49:14Z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AF2633E4575948518DF94E9D25E041B1_13</vt:lpwstr>
  </property>
  <property fmtid="{D5CDD505-2E9C-101B-9397-08002B2CF9AE}" pid="4" name="KSOTemplateDocerSaveRecord">
    <vt:lpwstr>eyJoZGlkIjoiMTJkY2ZhYWViMDZmNWUyNDcxZTUyZjFhMmM3M2NjN2YiLCJ1c2VySWQiOiI1NjMzNDE0MzYifQ==</vt:lpwstr>
  </property>
</Properties>
</file>