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关于开展“2026年苏州（佛山）农业招商推介会”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活动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服务采购邀标公告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为深化苏粤农业产业协作，借力中国国际（佛山）预制菜产业平台，推动苏州“时味苏州”品牌及优质农产品“走出去”，同时将佛山先进的预制菜技术、装备、渠道与资本“引进来”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助力苏州高端食品产业集群建设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苏州市农业农村局拟于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12月初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组织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开展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“2026苏州（佛山）农业招商推介会”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。现</w:t>
      </w:r>
      <w:r>
        <w:rPr>
          <w:rFonts w:hint="eastAsia" w:ascii="仿宋_GB2312" w:hAnsi="仿宋_GB2312" w:eastAsia="仿宋_GB2312" w:cs="仿宋_GB2312"/>
          <w:sz w:val="32"/>
          <w:szCs w:val="32"/>
        </w:rPr>
        <w:t>邀请符合要求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并有意向的优质服务机构参加此次活动服务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购</w:t>
      </w:r>
      <w:r>
        <w:rPr>
          <w:rFonts w:hint="eastAsia" w:ascii="仿宋_GB2312" w:hAnsi="仿宋_GB2312" w:eastAsia="仿宋_GB2312" w:cs="仿宋_GB2312"/>
          <w:sz w:val="32"/>
          <w:szCs w:val="32"/>
        </w:rPr>
        <w:t>竞标。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="600" w:firstLine="0" w:firstLineChars="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一、服务商要求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right="163" w:firstLine="64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Hlk139882701"/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具有独立承担民事责任的能力；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right="163" w:firstLine="64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具有良好的商业信誉和健全的财务会计制度；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right="163" w:firstLine="64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具有履行合同所必需的能力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、人员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right="163" w:firstLine="64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依法缴纳税收和社会保障资金记录良好；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right="163" w:firstLine="64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近三</w:t>
      </w:r>
      <w:r>
        <w:rPr>
          <w:rFonts w:hint="eastAsia" w:ascii="仿宋_GB2312" w:hAnsi="仿宋_GB2312" w:eastAsia="仿宋_GB2312" w:cs="仿宋_GB2312"/>
          <w:sz w:val="32"/>
          <w:szCs w:val="32"/>
        </w:rPr>
        <w:t>年以来，在经营活动中无违法、严重失信和安全事故记录；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right="163" w:firstLine="64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近三</w:t>
      </w:r>
      <w:r>
        <w:rPr>
          <w:rFonts w:hint="eastAsia" w:ascii="仿宋_GB2312" w:hAnsi="仿宋_GB2312" w:eastAsia="仿宋_GB2312" w:cs="仿宋_GB2312"/>
          <w:sz w:val="32"/>
          <w:szCs w:val="32"/>
        </w:rPr>
        <w:t>年以来有类似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招商</w:t>
      </w:r>
      <w:r>
        <w:rPr>
          <w:rFonts w:hint="eastAsia" w:ascii="仿宋_GB2312" w:hAnsi="仿宋_GB2312" w:eastAsia="仿宋_GB2312" w:cs="仿宋_GB2312"/>
          <w:sz w:val="32"/>
          <w:szCs w:val="32"/>
        </w:rPr>
        <w:t>活动策划、搭建等服务案例。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="600" w:firstLine="0" w:firstLineChars="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二、采购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内容与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rPr>
          <w:rFonts w:hint="eastAsia" w:ascii="楷体_GB2312" w:hAnsi="楷体_GB2312" w:eastAsia="楷体_GB2312" w:cs="楷体_GB2312"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Cs/>
          <w:sz w:val="32"/>
          <w:szCs w:val="32"/>
          <w:lang w:eastAsia="zh-CN"/>
        </w:rPr>
        <w:t>（一）采购内容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针对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“2026苏州（佛山）农业招商推介会”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活动</w:t>
      </w:r>
      <w:r>
        <w:rPr>
          <w:rFonts w:hint="eastAsia" w:ascii="仿宋_GB2312" w:hAnsi="仿宋_GB2312" w:eastAsia="仿宋_GB2312" w:cs="仿宋_GB2312"/>
          <w:sz w:val="32"/>
          <w:szCs w:val="32"/>
        </w:rPr>
        <w:t>策划、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场地及</w:t>
      </w:r>
      <w:r>
        <w:rPr>
          <w:rFonts w:hint="eastAsia" w:ascii="仿宋_GB2312" w:hAnsi="仿宋_GB2312" w:eastAsia="仿宋_GB2312" w:cs="仿宋_GB2312"/>
          <w:sz w:val="32"/>
          <w:szCs w:val="32"/>
        </w:rPr>
        <w:t>设备租用、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会场布置、</w:t>
      </w:r>
      <w:r>
        <w:rPr>
          <w:rFonts w:hint="eastAsia" w:ascii="仿宋_GB2312" w:hAnsi="仿宋_GB2312" w:eastAsia="仿宋_GB2312" w:cs="仿宋_GB2312"/>
          <w:sz w:val="32"/>
          <w:szCs w:val="32"/>
        </w:rPr>
        <w:t>运输工具租赁、布展搭建、安全保障（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包括但不限于</w:t>
      </w:r>
      <w:r>
        <w:rPr>
          <w:rFonts w:hint="eastAsia" w:ascii="仿宋_GB2312" w:hAnsi="仿宋_GB2312" w:eastAsia="仿宋_GB2312" w:cs="仿宋_GB2312"/>
          <w:sz w:val="32"/>
          <w:szCs w:val="32"/>
        </w:rPr>
        <w:t>购买保险）、氛围营造、秩序维持、参展企业（含现场工作人员）简餐饮水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提供</w:t>
      </w:r>
      <w:r>
        <w:rPr>
          <w:rFonts w:hint="eastAsia" w:ascii="仿宋_GB2312" w:hAnsi="仿宋_GB2312" w:eastAsia="仿宋_GB2312" w:cs="仿宋_GB2312"/>
          <w:sz w:val="32"/>
          <w:szCs w:val="32"/>
        </w:rPr>
        <w:t>等全程管理服务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采购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rPr>
          <w:rFonts w:hint="eastAsia" w:ascii="楷体_GB2312" w:hAnsi="楷体_GB2312" w:eastAsia="楷体_GB2312" w:cs="楷体_GB2312"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Cs/>
          <w:sz w:val="32"/>
          <w:szCs w:val="32"/>
          <w:lang w:eastAsia="zh-CN"/>
        </w:rPr>
        <w:t>（二）活动要求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本次活动内容和形式包括：前期拜访对接活动保障工作、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重点产业和优势资源推介。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要求</w:t>
      </w:r>
      <w:r>
        <w:rPr>
          <w:rFonts w:hint="eastAsia" w:ascii="仿宋_GB2312" w:hAnsi="仿宋_GB2312" w:eastAsia="仿宋_GB2312" w:cs="仿宋_GB2312"/>
          <w:sz w:val="32"/>
          <w:szCs w:val="32"/>
        </w:rPr>
        <w:t>活动主题特色鲜明，展位集中连片，场地平整清洁，供销有序便捷，安全措施到位。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氛围营造要求。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提前一周在佛山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相关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媒体、多种形式宣传推介此次活动，</w:t>
      </w:r>
      <w:r>
        <w:rPr>
          <w:rFonts w:hint="eastAsia" w:ascii="仿宋_GB2312" w:hAnsi="仿宋_GB2312" w:eastAsia="仿宋_GB2312" w:cs="仿宋_GB2312"/>
          <w:sz w:val="32"/>
          <w:szCs w:val="32"/>
        </w:rPr>
        <w:t>活动需做好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背景板</w:t>
      </w:r>
      <w:r>
        <w:rPr>
          <w:rFonts w:hint="eastAsia" w:ascii="仿宋_GB2312" w:hAnsi="仿宋_GB2312" w:eastAsia="仿宋_GB2312" w:cs="仿宋_GB2312"/>
          <w:sz w:val="32"/>
          <w:szCs w:val="32"/>
        </w:rPr>
        <w:t>，背景幕布印有推荐图片、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活动主题</w:t>
      </w:r>
      <w:r>
        <w:rPr>
          <w:rFonts w:hint="eastAsia" w:ascii="仿宋_GB2312" w:hAnsi="仿宋_GB2312" w:eastAsia="仿宋_GB2312" w:cs="仿宋_GB2312"/>
          <w:sz w:val="32"/>
          <w:szCs w:val="32"/>
        </w:rPr>
        <w:t>等字样；其他宣传版面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设备要求。活动展区应配备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活动必要的签约、会议、展示等相应设施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设计要求。背景幕布画面有创新设计，要求效果图与搭建后的实际效果基本一致。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right="163" w:firstLine="64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布展要求。布展设计、现场施工不得损坏或影响场地和消防等设施设备正常使用。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right="163" w:firstLine="64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展位要求。提供活动所需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展位（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15家左右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，并设计制作及安装参展企业楣板。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right="163" w:firstLine="64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安全要求。完善活动安全工作预案，购买活动参与人员人身意外伤害保险及财产保险。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right="163" w:firstLine="640"/>
        <w:jc w:val="both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.场地要求。协调解决符合要求的酒店（或者场地）承办此次活动，展示展览场地符合活动需求，并承担相关场租费用。中标人须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承担活动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邀请的客商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10-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15家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驻苏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预制菜及农产品企业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代表住宿、餐饮等相关费用。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right="163" w:firstLine="64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</w:t>
      </w:r>
      <w:r>
        <w:rPr>
          <w:rFonts w:hint="eastAsia" w:ascii="仿宋_GB2312" w:hAnsi="仿宋_GB2312" w:eastAsia="仿宋_GB2312" w:cs="仿宋_GB2312"/>
          <w:sz w:val="32"/>
          <w:szCs w:val="32"/>
        </w:rPr>
        <w:t>其他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活动相关</w:t>
      </w:r>
      <w:r>
        <w:rPr>
          <w:rFonts w:hint="eastAsia" w:ascii="仿宋_GB2312" w:hAnsi="仿宋_GB2312" w:eastAsia="仿宋_GB2312" w:cs="仿宋_GB2312"/>
          <w:sz w:val="32"/>
          <w:szCs w:val="32"/>
        </w:rPr>
        <w:t>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rPr>
          <w:rFonts w:hint="eastAsia" w:ascii="楷体_GB2312" w:hAnsi="楷体_GB2312" w:eastAsia="楷体_GB2312" w:cs="楷体_GB2312"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Cs/>
          <w:sz w:val="32"/>
          <w:szCs w:val="32"/>
          <w:lang w:eastAsia="zh-CN"/>
        </w:rPr>
        <w:t>（三）价格要求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right="163" w:firstLine="64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</w:t>
      </w:r>
      <w:r>
        <w:rPr>
          <w:rFonts w:hint="eastAsia" w:ascii="仿宋_GB2312" w:hAnsi="仿宋_GB2312" w:eastAsia="仿宋_GB2312" w:cs="仿宋_GB2312"/>
          <w:sz w:val="32"/>
          <w:szCs w:val="32"/>
        </w:rPr>
        <w:t>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系列</w:t>
      </w:r>
      <w:r>
        <w:rPr>
          <w:rFonts w:hint="eastAsia" w:ascii="仿宋_GB2312" w:hAnsi="仿宋_GB2312" w:eastAsia="仿宋_GB2312" w:cs="仿宋_GB2312"/>
          <w:sz w:val="32"/>
          <w:szCs w:val="32"/>
        </w:rPr>
        <w:t>活动，最高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总</w:t>
      </w:r>
      <w:r>
        <w:rPr>
          <w:rFonts w:hint="eastAsia" w:ascii="仿宋_GB2312" w:hAnsi="仿宋_GB2312" w:eastAsia="仿宋_GB2312" w:cs="仿宋_GB2312"/>
          <w:sz w:val="32"/>
          <w:szCs w:val="32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不得超过</w:t>
      </w:r>
      <w:r>
        <w:rPr>
          <w:rFonts w:hint="eastAsia" w:ascii="仿宋_GB2312" w:hAnsi="仿宋_GB2312" w:eastAsia="仿宋_GB2312" w:cs="仿宋_GB2312"/>
          <w:sz w:val="32"/>
          <w:szCs w:val="32"/>
        </w:rPr>
        <w:t>人民币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rPr>
          <w:rFonts w:hint="eastAsia" w:ascii="楷体_GB2312" w:hAnsi="楷体_GB2312" w:eastAsia="楷体_GB2312" w:cs="楷体_GB2312"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Cs/>
          <w:sz w:val="32"/>
          <w:szCs w:val="32"/>
          <w:lang w:eastAsia="zh-CN"/>
        </w:rPr>
        <w:t>（四）报名时间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right="163" w:firstLine="64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13日～2026年10月19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日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="600" w:firstLine="0" w:firstLineChars="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三、响应文件的组成及要求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rPr>
          <w:rFonts w:hint="eastAsia" w:ascii="楷体_GB2312" w:hAnsi="楷体_GB2312" w:eastAsia="楷体_GB2312" w:cs="楷体_GB2312"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Cs/>
          <w:sz w:val="32"/>
          <w:szCs w:val="32"/>
          <w:lang w:eastAsia="zh-CN"/>
        </w:rPr>
        <w:t>（一）文件组成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48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服务机构相关资质（例：营业执照复印件、税务登记证明复印件等）；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48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服务机构情况简介；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48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服务承诺书；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48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响应报价表；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48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法人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有效身份证明复印件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48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服务项目实施方案及效果图；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48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年以来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招商活动、</w:t>
      </w:r>
      <w:r>
        <w:rPr>
          <w:rFonts w:hint="eastAsia" w:ascii="仿宋_GB2312" w:hAnsi="仿宋_GB2312" w:eastAsia="仿宋_GB2312" w:cs="仿宋_GB2312"/>
          <w:sz w:val="32"/>
          <w:szCs w:val="32"/>
        </w:rPr>
        <w:t>展会策划搭建服务案例证明材料（提供完整合同复印件）；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48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近三</w:t>
      </w:r>
      <w:r>
        <w:rPr>
          <w:rFonts w:hint="eastAsia" w:ascii="仿宋_GB2312" w:hAnsi="仿宋_GB2312" w:eastAsia="仿宋_GB2312" w:cs="仿宋_GB2312"/>
          <w:sz w:val="32"/>
          <w:szCs w:val="32"/>
        </w:rPr>
        <w:t>年以来在经营活动中没有重大违法、严重失信和安全事故记录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的承</w:t>
      </w:r>
      <w:r>
        <w:rPr>
          <w:rFonts w:hint="eastAsia" w:ascii="仿宋_GB2312" w:hAnsi="仿宋_GB2312" w:eastAsia="仿宋_GB2312" w:cs="仿宋_GB2312"/>
          <w:sz w:val="32"/>
          <w:szCs w:val="32"/>
        </w:rPr>
        <w:t>诺书；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48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9.</w:t>
      </w:r>
      <w:r>
        <w:rPr>
          <w:rFonts w:hint="eastAsia" w:ascii="仿宋_GB2312" w:hAnsi="仿宋_GB2312" w:eastAsia="仿宋_GB2312" w:cs="仿宋_GB2312"/>
          <w:sz w:val="32"/>
          <w:szCs w:val="32"/>
        </w:rPr>
        <w:t>活动安全承诺书；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48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其他</w:t>
      </w:r>
      <w:r>
        <w:rPr>
          <w:rFonts w:hint="eastAsia" w:ascii="仿宋_GB2312" w:hAnsi="仿宋_GB2312" w:eastAsia="仿宋_GB2312" w:cs="仿宋_GB2312"/>
          <w:sz w:val="32"/>
          <w:szCs w:val="32"/>
        </w:rPr>
        <w:t>能证明投标单位实力的证明材料。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rPr>
          <w:rFonts w:hint="eastAsia" w:ascii="楷体_GB2312" w:hAnsi="楷体_GB2312" w:eastAsia="楷体_GB2312" w:cs="楷体_GB2312"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Cs/>
          <w:sz w:val="32"/>
          <w:szCs w:val="32"/>
          <w:lang w:eastAsia="zh-CN"/>
        </w:rPr>
        <w:t>（二）文件要求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48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投标</w:t>
      </w:r>
      <w:r>
        <w:rPr>
          <w:rFonts w:hint="eastAsia" w:ascii="仿宋_GB2312" w:hAnsi="仿宋_GB2312" w:eastAsia="仿宋_GB2312" w:cs="仿宋_GB2312"/>
          <w:sz w:val="32"/>
          <w:szCs w:val="32"/>
        </w:rPr>
        <w:t>材料一式五份，装订成册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密封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包装</w:t>
      </w:r>
      <w:r>
        <w:rPr>
          <w:rFonts w:hint="eastAsia" w:ascii="仿宋_GB2312" w:hAnsi="仿宋_GB2312" w:eastAsia="仿宋_GB2312" w:cs="仿宋_GB2312"/>
          <w:sz w:val="32"/>
          <w:szCs w:val="32"/>
        </w:rPr>
        <w:t>，封口处盖章，并在密封袋正面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标注</w:t>
      </w:r>
      <w:r>
        <w:rPr>
          <w:rFonts w:hint="eastAsia" w:ascii="仿宋_GB2312" w:hAnsi="仿宋_GB2312" w:eastAsia="仿宋_GB2312" w:cs="仿宋_GB2312"/>
          <w:sz w:val="32"/>
          <w:szCs w:val="32"/>
        </w:rPr>
        <w:t>投标单位全称；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48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以上文件每页须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加</w:t>
      </w:r>
      <w:r>
        <w:rPr>
          <w:rFonts w:hint="eastAsia" w:ascii="仿宋_GB2312" w:hAnsi="仿宋_GB2312" w:eastAsia="仿宋_GB2312" w:cs="仿宋_GB2312"/>
          <w:sz w:val="32"/>
          <w:szCs w:val="32"/>
        </w:rPr>
        <w:t>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公章。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="600" w:firstLine="0" w:firstLineChars="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评审</w:t>
      </w:r>
      <w:r>
        <w:rPr>
          <w:rFonts w:hint="eastAsia" w:ascii="黑体" w:hAnsi="黑体" w:eastAsia="黑体" w:cs="黑体"/>
          <w:sz w:val="32"/>
          <w:szCs w:val="32"/>
        </w:rPr>
        <w:t>程序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我局将组织专家对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投标文件</w:t>
      </w:r>
      <w:r>
        <w:rPr>
          <w:rFonts w:hint="eastAsia" w:ascii="仿宋_GB2312" w:hAnsi="仿宋_GB2312" w:eastAsia="仿宋_GB2312" w:cs="仿宋_GB2312"/>
          <w:sz w:val="32"/>
          <w:szCs w:val="32"/>
        </w:rPr>
        <w:t>进行评审，评审采用综合评分法，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即</w:t>
      </w:r>
      <w:r>
        <w:rPr>
          <w:rFonts w:hint="eastAsia" w:ascii="仿宋_GB2312" w:hAnsi="仿宋_GB2312" w:eastAsia="仿宋_GB2312" w:cs="仿宋_GB2312"/>
          <w:sz w:val="32"/>
          <w:szCs w:val="32"/>
        </w:rPr>
        <w:t>在最大限度地满足采购文件实质性要求前提下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，按照服务商报价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、单位情况、服务方案、实施案例、服务人员能力各占20%的权重（每项满分20分，总分100分）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进行综合评审后，以评审总得分最高的供应商作为成交供应商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="600" w:firstLine="0" w:firstLineChars="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五、合同主要条款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48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根据采购文件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服务商的响应文件和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中标公示</w:t>
      </w:r>
      <w:r>
        <w:rPr>
          <w:rFonts w:hint="eastAsia" w:ascii="仿宋_GB2312" w:hAnsi="仿宋_GB2312" w:eastAsia="仿宋_GB2312" w:cs="仿宋_GB2312"/>
          <w:sz w:val="32"/>
          <w:szCs w:val="32"/>
        </w:rPr>
        <w:t>，供需双方就此次活动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采购</w:t>
      </w:r>
      <w:r>
        <w:rPr>
          <w:rFonts w:hint="eastAsia" w:ascii="仿宋_GB2312" w:hAnsi="仿宋_GB2312" w:eastAsia="仿宋_GB2312" w:cs="仿宋_GB2312"/>
          <w:sz w:val="32"/>
          <w:szCs w:val="32"/>
        </w:rPr>
        <w:t>事宜，签订本合同书。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rPr>
          <w:rFonts w:hint="eastAsia" w:ascii="楷体_GB2312" w:hAnsi="楷体_GB2312" w:eastAsia="楷体_GB2312" w:cs="楷体_GB2312"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Cs/>
          <w:sz w:val="32"/>
          <w:szCs w:val="32"/>
          <w:lang w:val="en-US" w:eastAsia="zh-CN"/>
        </w:rPr>
        <w:t>1.</w:t>
      </w:r>
      <w:r>
        <w:rPr>
          <w:rFonts w:hint="eastAsia" w:ascii="楷体_GB2312" w:hAnsi="楷体_GB2312" w:eastAsia="楷体_GB2312" w:cs="楷体_GB2312"/>
          <w:bCs/>
          <w:sz w:val="32"/>
          <w:szCs w:val="32"/>
          <w:lang w:eastAsia="zh-CN"/>
        </w:rPr>
        <w:t>价格与支付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48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（1）报价应包括设计、人工、辅助材料、装饰装修材料、安装、调试、包装、运输、装卸、仓储、保险、税金、劳保、住宿、专利技术等一切为实现本活动而产生的所有费用。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48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（2）付款步骤：合同生效后，甲方支付合同款的50%，待所有活动顺利完成后一个月内，甲方一次性支付全部合同款。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48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（3）付款方式。银行转账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或数字人民币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48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Cs/>
          <w:kern w:val="2"/>
          <w:sz w:val="32"/>
          <w:szCs w:val="32"/>
          <w:lang w:val="en-US" w:eastAsia="zh-CN" w:bidi="ar-SA"/>
        </w:rPr>
        <w:t>2.服务标准。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按照</w:t>
      </w:r>
      <w:r>
        <w:rPr>
          <w:rFonts w:hint="eastAsia" w:ascii="仿宋_GB2312" w:hAnsi="仿宋_GB2312" w:eastAsia="仿宋_GB2312" w:cs="仿宋_GB2312"/>
          <w:sz w:val="32"/>
          <w:szCs w:val="32"/>
        </w:rPr>
        <w:t>国家及本次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采购</w:t>
      </w:r>
      <w:r>
        <w:rPr>
          <w:rFonts w:hint="eastAsia" w:ascii="仿宋_GB2312" w:hAnsi="仿宋_GB2312" w:eastAsia="仿宋_GB2312" w:cs="仿宋_GB2312"/>
          <w:sz w:val="32"/>
          <w:szCs w:val="32"/>
        </w:rPr>
        <w:t>相关要求。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="600" w:firstLine="0" w:firstLineChars="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六、综合说明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27" w:firstLineChars="196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服务商必须承诺采购文件中提出的全部要求。如果其中某些条款不响应时，应在响应文件中逐条列出，未列出的视同响应。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报价要求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人民币报价，并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附表格式进行报价；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响应服务商应对所投活动的全部内容进行报价，只投其中部分内容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或总报价超过标的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，其响应文件将被拒绝；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（3）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服务商对报价中服务的报价应包括完成本项工作所需的费用，</w:t>
      </w:r>
      <w:r>
        <w:rPr>
          <w:rFonts w:hint="eastAsia" w:ascii="仿宋_GB2312" w:hAnsi="仿宋_GB2312" w:eastAsia="仿宋_GB2312" w:cs="仿宋_GB2312"/>
          <w:sz w:val="32"/>
          <w:szCs w:val="32"/>
        </w:rPr>
        <w:t>包括设计、人工、辅助材料、装饰装修材料、安装、调试、包装、运输、装卸、仓储、保险、各种税金、劳保、住宿、专利技术等为实现本活动而产生的所有费用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工作过程中因投标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责任所造成的经济损失由投标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按实际金额赔偿。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27" w:firstLineChars="196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响应文件以中文资料为准。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="600" w:firstLine="0" w:firstLineChars="0"/>
        <w:jc w:val="lef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七、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其他要求</w:t>
      </w:r>
      <w:bookmarkStart w:id="1" w:name="_GoBack"/>
      <w:bookmarkEnd w:id="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投标价超过预算价，作为废标处理。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2.投标供应商不足三家，作为废标处理。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3.各竞标单位须在2026年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10月19日下午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17:00前将所有材料一式五份，请统一密封邮寄或送至我局，材料接收人：陈兴伟 65614273，局机关纪委电话：65613871地址：苏州市东吴北路团结桥巷2号，邮编：215128。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right="163" w:firstLine="5440" w:firstLineChars="17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right="163" w:firstLine="5440" w:firstLineChars="17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right="163" w:firstLine="5760" w:firstLineChars="18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苏州市农业农村局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right="163" w:firstLine="5760" w:firstLineChars="1800"/>
        <w:jc w:val="both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pgSz w:w="11906" w:h="16838"/>
      <w:pgMar w:top="1984" w:right="1474" w:bottom="2098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JkY2ZhYWViMDZmNWUyNDcxZTUyZjFhMmM3M2NjN2YifQ=="/>
  </w:docVars>
  <w:rsids>
    <w:rsidRoot w:val="00B7252F"/>
    <w:rsid w:val="000B058D"/>
    <w:rsid w:val="000D0496"/>
    <w:rsid w:val="000D68BC"/>
    <w:rsid w:val="00110EDA"/>
    <w:rsid w:val="00131E48"/>
    <w:rsid w:val="00194F1A"/>
    <w:rsid w:val="001962F4"/>
    <w:rsid w:val="001A170E"/>
    <w:rsid w:val="001C09C0"/>
    <w:rsid w:val="001C7133"/>
    <w:rsid w:val="0025625B"/>
    <w:rsid w:val="00281A05"/>
    <w:rsid w:val="00297047"/>
    <w:rsid w:val="002B17B8"/>
    <w:rsid w:val="002B6A35"/>
    <w:rsid w:val="002E196F"/>
    <w:rsid w:val="002F2EE1"/>
    <w:rsid w:val="00342F43"/>
    <w:rsid w:val="00347E2E"/>
    <w:rsid w:val="0037603B"/>
    <w:rsid w:val="003B376F"/>
    <w:rsid w:val="003F4549"/>
    <w:rsid w:val="00401FCF"/>
    <w:rsid w:val="0040392B"/>
    <w:rsid w:val="00437059"/>
    <w:rsid w:val="004906A3"/>
    <w:rsid w:val="004A607C"/>
    <w:rsid w:val="004B728A"/>
    <w:rsid w:val="004C577F"/>
    <w:rsid w:val="00503E45"/>
    <w:rsid w:val="005304E6"/>
    <w:rsid w:val="0054244C"/>
    <w:rsid w:val="005B3E7B"/>
    <w:rsid w:val="005C3A46"/>
    <w:rsid w:val="00632075"/>
    <w:rsid w:val="00657D85"/>
    <w:rsid w:val="006B7DDA"/>
    <w:rsid w:val="006C5897"/>
    <w:rsid w:val="00761D27"/>
    <w:rsid w:val="007D04F5"/>
    <w:rsid w:val="008006A8"/>
    <w:rsid w:val="00801089"/>
    <w:rsid w:val="008537EC"/>
    <w:rsid w:val="0087452A"/>
    <w:rsid w:val="008B0BDE"/>
    <w:rsid w:val="008D5AE7"/>
    <w:rsid w:val="008D7347"/>
    <w:rsid w:val="008E768C"/>
    <w:rsid w:val="008F3E44"/>
    <w:rsid w:val="00923747"/>
    <w:rsid w:val="00947453"/>
    <w:rsid w:val="009512B8"/>
    <w:rsid w:val="009803FD"/>
    <w:rsid w:val="00997F4F"/>
    <w:rsid w:val="009A3930"/>
    <w:rsid w:val="009A67C9"/>
    <w:rsid w:val="009B0419"/>
    <w:rsid w:val="009D11F8"/>
    <w:rsid w:val="009D7F5F"/>
    <w:rsid w:val="009E57F4"/>
    <w:rsid w:val="00AE7EDA"/>
    <w:rsid w:val="00AF4650"/>
    <w:rsid w:val="00B01B99"/>
    <w:rsid w:val="00B409CC"/>
    <w:rsid w:val="00B7252F"/>
    <w:rsid w:val="00B910E8"/>
    <w:rsid w:val="00BC6680"/>
    <w:rsid w:val="00C72752"/>
    <w:rsid w:val="00C90AD9"/>
    <w:rsid w:val="00C90F24"/>
    <w:rsid w:val="00CC244A"/>
    <w:rsid w:val="00CE019C"/>
    <w:rsid w:val="00CE5E11"/>
    <w:rsid w:val="00D07D23"/>
    <w:rsid w:val="00D27211"/>
    <w:rsid w:val="00D953DF"/>
    <w:rsid w:val="00DA43E6"/>
    <w:rsid w:val="00DB05E6"/>
    <w:rsid w:val="00EA4E30"/>
    <w:rsid w:val="00EA5891"/>
    <w:rsid w:val="00EB1A72"/>
    <w:rsid w:val="00ED021D"/>
    <w:rsid w:val="00F229E5"/>
    <w:rsid w:val="00F3037C"/>
    <w:rsid w:val="00F85106"/>
    <w:rsid w:val="00FA4CFC"/>
    <w:rsid w:val="00FE603D"/>
    <w:rsid w:val="08976763"/>
    <w:rsid w:val="0C000C3B"/>
    <w:rsid w:val="0F47F207"/>
    <w:rsid w:val="0F821E7D"/>
    <w:rsid w:val="10680CB6"/>
    <w:rsid w:val="128535CC"/>
    <w:rsid w:val="14380179"/>
    <w:rsid w:val="1DFD8C39"/>
    <w:rsid w:val="1E33C14A"/>
    <w:rsid w:val="1F264229"/>
    <w:rsid w:val="22BB0000"/>
    <w:rsid w:val="27FE5FB9"/>
    <w:rsid w:val="28D66B8D"/>
    <w:rsid w:val="2A686545"/>
    <w:rsid w:val="2BFB0299"/>
    <w:rsid w:val="2EA52E74"/>
    <w:rsid w:val="2EBE2E4B"/>
    <w:rsid w:val="30A95FDC"/>
    <w:rsid w:val="31630496"/>
    <w:rsid w:val="321B44CF"/>
    <w:rsid w:val="33274BE3"/>
    <w:rsid w:val="34BA3D6E"/>
    <w:rsid w:val="370D2DA8"/>
    <w:rsid w:val="384571D0"/>
    <w:rsid w:val="3A8621BC"/>
    <w:rsid w:val="3DEED541"/>
    <w:rsid w:val="3DF74C67"/>
    <w:rsid w:val="3F1B2660"/>
    <w:rsid w:val="3F733BB1"/>
    <w:rsid w:val="413437FC"/>
    <w:rsid w:val="45FB43D1"/>
    <w:rsid w:val="47ED6C69"/>
    <w:rsid w:val="4FC92801"/>
    <w:rsid w:val="53FD045B"/>
    <w:rsid w:val="54FD8FAB"/>
    <w:rsid w:val="55EEE477"/>
    <w:rsid w:val="585F9C32"/>
    <w:rsid w:val="59691361"/>
    <w:rsid w:val="5B3FC2DD"/>
    <w:rsid w:val="5EAF7199"/>
    <w:rsid w:val="5F6FEE98"/>
    <w:rsid w:val="5FD155AA"/>
    <w:rsid w:val="5FD6850F"/>
    <w:rsid w:val="619614D0"/>
    <w:rsid w:val="63BC4517"/>
    <w:rsid w:val="63F66777"/>
    <w:rsid w:val="65DB0955"/>
    <w:rsid w:val="6AFACB55"/>
    <w:rsid w:val="6DDEE517"/>
    <w:rsid w:val="6DFCF146"/>
    <w:rsid w:val="6E5DDBC5"/>
    <w:rsid w:val="6FBF62B5"/>
    <w:rsid w:val="6FC58E3A"/>
    <w:rsid w:val="702B7BBA"/>
    <w:rsid w:val="717323AB"/>
    <w:rsid w:val="739D53B4"/>
    <w:rsid w:val="759439C6"/>
    <w:rsid w:val="759D6F04"/>
    <w:rsid w:val="76B84F99"/>
    <w:rsid w:val="778238A1"/>
    <w:rsid w:val="77DE9686"/>
    <w:rsid w:val="77F8DF83"/>
    <w:rsid w:val="77FB37BA"/>
    <w:rsid w:val="7B7F174E"/>
    <w:rsid w:val="7D8C1CD5"/>
    <w:rsid w:val="7DE67114"/>
    <w:rsid w:val="7DFF2626"/>
    <w:rsid w:val="7DFF5E3A"/>
    <w:rsid w:val="7EBD30F7"/>
    <w:rsid w:val="7F6F703A"/>
    <w:rsid w:val="7F74BD99"/>
    <w:rsid w:val="7F7F60D0"/>
    <w:rsid w:val="7F7F9BCE"/>
    <w:rsid w:val="7F7FC951"/>
    <w:rsid w:val="7FBF4F15"/>
    <w:rsid w:val="7FD7EDCA"/>
    <w:rsid w:val="7FE57205"/>
    <w:rsid w:val="7FE843E5"/>
    <w:rsid w:val="7FEB3D2F"/>
    <w:rsid w:val="7FEDC3C6"/>
    <w:rsid w:val="7FF5B02F"/>
    <w:rsid w:val="9BFC865B"/>
    <w:rsid w:val="9E7B79AD"/>
    <w:rsid w:val="AEBF1EB5"/>
    <w:rsid w:val="AF78BDFD"/>
    <w:rsid w:val="B7EF4A49"/>
    <w:rsid w:val="BAB76FEB"/>
    <w:rsid w:val="BBCD81D9"/>
    <w:rsid w:val="BBF21FDC"/>
    <w:rsid w:val="BDFC5103"/>
    <w:rsid w:val="BE7F049A"/>
    <w:rsid w:val="BE931697"/>
    <w:rsid w:val="BFFB941A"/>
    <w:rsid w:val="C76DAD91"/>
    <w:rsid w:val="CFFB99DC"/>
    <w:rsid w:val="D6AFFC72"/>
    <w:rsid w:val="D8FECE7E"/>
    <w:rsid w:val="DAEF9BD7"/>
    <w:rsid w:val="DBADE2AC"/>
    <w:rsid w:val="DEFD8284"/>
    <w:rsid w:val="DF2F7BE5"/>
    <w:rsid w:val="DFFD83A5"/>
    <w:rsid w:val="E5DBB388"/>
    <w:rsid w:val="E9BF7229"/>
    <w:rsid w:val="EDAF83E0"/>
    <w:rsid w:val="EFABD3D5"/>
    <w:rsid w:val="F32E15DD"/>
    <w:rsid w:val="F3FF6E3E"/>
    <w:rsid w:val="F5BFE5FA"/>
    <w:rsid w:val="F7D79E1F"/>
    <w:rsid w:val="FA59F76D"/>
    <w:rsid w:val="FAFDD444"/>
    <w:rsid w:val="FD4A2251"/>
    <w:rsid w:val="FDC551D2"/>
    <w:rsid w:val="FDEF18AD"/>
    <w:rsid w:val="FDF76FED"/>
    <w:rsid w:val="FDFE19B5"/>
    <w:rsid w:val="FEBFA90C"/>
    <w:rsid w:val="FEDC5213"/>
    <w:rsid w:val="FEFF6688"/>
    <w:rsid w:val="FF1B02EB"/>
    <w:rsid w:val="FF7DDBC0"/>
    <w:rsid w:val="FF9CB165"/>
    <w:rsid w:val="FFD9E731"/>
    <w:rsid w:val="FFFF0348"/>
    <w:rsid w:val="FFFF20E9"/>
    <w:rsid w:val="FFFFFC7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0" w:semiHidden="0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  <w:rPr>
      <w:rFonts w:eastAsia="宋体"/>
    </w:r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Indent 3"/>
    <w:basedOn w:val="1"/>
    <w:link w:val="10"/>
    <w:qFormat/>
    <w:uiPriority w:val="0"/>
    <w:pPr>
      <w:spacing w:line="440" w:lineRule="exact"/>
      <w:ind w:firstLine="480" w:firstLineChars="200"/>
      <w:jc w:val="left"/>
    </w:pPr>
    <w:rPr>
      <w:rFonts w:ascii="Times New Roman" w:hAnsi="Times New Roman" w:eastAsia="宋体" w:cs="Times New Roman"/>
      <w:sz w:val="24"/>
      <w:szCs w:val="24"/>
    </w:rPr>
  </w:style>
  <w:style w:type="paragraph" w:styleId="7">
    <w:name w:val="Body Text First Indent"/>
    <w:basedOn w:val="2"/>
    <w:qFormat/>
    <w:uiPriority w:val="0"/>
    <w:pPr>
      <w:ind w:firstLine="420" w:firstLineChars="100"/>
    </w:pPr>
  </w:style>
  <w:style w:type="character" w:customStyle="1" w:styleId="10">
    <w:name w:val="正文文本缩进 3 字符"/>
    <w:basedOn w:val="9"/>
    <w:link w:val="6"/>
    <w:qFormat/>
    <w:uiPriority w:val="0"/>
    <w:rPr>
      <w:rFonts w:ascii="Times New Roman" w:hAnsi="Times New Roman" w:eastAsia="宋体" w:cs="Times New Roman"/>
      <w:sz w:val="24"/>
      <w:szCs w:val="24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4">
    <w:name w:val="批注框文本 字符"/>
    <w:basedOn w:val="9"/>
    <w:link w:val="3"/>
    <w:semiHidden/>
    <w:qFormat/>
    <w:uiPriority w:val="99"/>
    <w:rPr>
      <w:sz w:val="18"/>
      <w:szCs w:val="18"/>
    </w:rPr>
  </w:style>
  <w:style w:type="paragraph" w:customStyle="1" w:styleId="15">
    <w:name w:val="纯文本1"/>
    <w:basedOn w:val="1"/>
    <w:qFormat/>
    <w:uiPriority w:val="0"/>
    <w:pPr>
      <w:adjustRightInd w:val="0"/>
      <w:textAlignment w:val="baseline"/>
    </w:pPr>
    <w:rPr>
      <w:rFonts w:ascii="宋体" w:hAnsi="Courier New" w:eastAsia="楷体_GB2312"/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1958</Words>
  <Characters>2051</Characters>
  <Lines>21</Lines>
  <Paragraphs>5</Paragraphs>
  <TotalTime>234</TotalTime>
  <ScaleCrop>false</ScaleCrop>
  <LinksUpToDate>false</LinksUpToDate>
  <CharactersWithSpaces>2051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2023-07-16T11:56:00Z</dcterms:created>
  <dc:creator>admin</dc:creator>
  <cp:lastModifiedBy>sugon</cp:lastModifiedBy>
  <cp:lastPrinted>2026-09-29T18:40:00Z</cp:lastPrinted>
  <dcterms:modified xsi:type="dcterms:W3CDTF">2026-10-13T13:15:04Z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  <property fmtid="{D5CDD505-2E9C-101B-9397-08002B2CF9AE}" pid="3" name="ICV">
    <vt:lpwstr>FF8758A32B634D9E8218A98BA5BC137E_13</vt:lpwstr>
  </property>
</Properties>
</file>