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/>
        <w:spacing w:line="240" w:lineRule="auto"/>
        <w:ind w:firstLine="0"/>
        <w:rPr>
          <w:szCs w:val="44"/>
        </w:rPr>
      </w:pPr>
      <w:r>
        <w:rPr>
          <w:rFonts w:hint="eastAsia"/>
          <w:szCs w:val="44"/>
        </w:rPr>
        <w:t>事中事后监管措施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664"/>
        <w:gridCol w:w="1310"/>
        <w:gridCol w:w="27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7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事项名称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蚕种生产许可证的核发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处理类型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省委托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处理依据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苏府〔2017〕88 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7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监管主体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苏州市农业农村局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监管内容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蚕种生产许可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7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监管对象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领证的蚕种生产企业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责任处室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苏州市林业站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  <w:jc w:val="center"/>
        </w:trPr>
        <w:tc>
          <w:tcPr>
            <w:tcW w:w="177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监管措施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1.现场检查企业蚕种生产档案；</w:t>
            </w:r>
          </w:p>
          <w:p>
            <w:pPr>
              <w:widowControl/>
              <w:jc w:val="lef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2.实地核查蚕种生产品种、地点、面积；</w:t>
            </w:r>
          </w:p>
          <w:p>
            <w:pPr>
              <w:widowControl/>
              <w:jc w:val="lef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3.不定期实地检查蚕种纯度、品种真实性；</w:t>
            </w:r>
          </w:p>
          <w:p>
            <w:pPr>
              <w:widowControl/>
              <w:jc w:val="lef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4.不定期检查检验仪器、加工设备、人员情况、品种授权变化情况。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77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处理措施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按照《中华人民共和国畜牧法》和《蚕种管理办法》等法律法规依法查处</w:t>
            </w: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tabs>
          <w:tab w:val="left" w:pos="709"/>
        </w:tabs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tabs>
          <w:tab w:val="left" w:pos="709"/>
        </w:tabs>
      </w:pPr>
      <w:r>
        <w:rPr>
          <w:rFonts w:hint="eastAsia" w:ascii="楷体_GB2312" w:eastAsia="楷体_GB2312"/>
          <w:sz w:val="28"/>
          <w:szCs w:val="28"/>
        </w:rPr>
        <w:t>联系人：马 烈                       联系电话：65250349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D61"/>
    <w:rsid w:val="00033BB2"/>
    <w:rsid w:val="000A0F8B"/>
    <w:rsid w:val="00304D61"/>
    <w:rsid w:val="00554782"/>
    <w:rsid w:val="00732863"/>
    <w:rsid w:val="007705B3"/>
    <w:rsid w:val="00963745"/>
    <w:rsid w:val="00B1635F"/>
    <w:rsid w:val="00B275D1"/>
    <w:rsid w:val="00BF428A"/>
    <w:rsid w:val="00C210C4"/>
    <w:rsid w:val="00F610DD"/>
    <w:rsid w:val="00F77775"/>
    <w:rsid w:val="14AC48F3"/>
    <w:rsid w:val="358C1176"/>
    <w:rsid w:val="4D5844C7"/>
    <w:rsid w:val="53703B38"/>
    <w:rsid w:val="61693602"/>
    <w:rsid w:val="7C165E1F"/>
    <w:rsid w:val="7F3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报文标题"/>
    <w:basedOn w:val="1"/>
    <w:qFormat/>
    <w:uiPriority w:val="0"/>
    <w:pPr>
      <w:tabs>
        <w:tab w:val="left" w:pos="425"/>
      </w:tabs>
      <w:autoSpaceDE w:val="0"/>
      <w:autoSpaceDN w:val="0"/>
      <w:snapToGrid w:val="0"/>
      <w:spacing w:line="590" w:lineRule="atLeast"/>
      <w:ind w:firstLine="646"/>
      <w:jc w:val="center"/>
    </w:pPr>
    <w:rPr>
      <w:rFonts w:ascii="方正小标宋_GBK" w:eastAsia="方正小标宋_GBK"/>
      <w:sz w:val="44"/>
      <w:szCs w:val="20"/>
    </w:rPr>
  </w:style>
  <w:style w:type="paragraph" w:customStyle="1" w:styleId="9">
    <w:name w:val="Char"/>
    <w:basedOn w:val="1"/>
    <w:qFormat/>
    <w:uiPriority w:val="0"/>
    <w:pPr>
      <w:spacing w:before="120" w:after="120" w:line="360" w:lineRule="auto"/>
      <w:ind w:firstLine="420"/>
    </w:pPr>
    <w:rPr>
      <w:rFonts w:ascii="Tahoma" w:hAnsi="Tahoma"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300</Characters>
  <Lines>2</Lines>
  <Paragraphs>1</Paragraphs>
  <TotalTime>33</TotalTime>
  <ScaleCrop>false</ScaleCrop>
  <LinksUpToDate>false</LinksUpToDate>
  <CharactersWithSpaces>351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2019-03-15T01:03:00Z</dcterms:created>
  <dc:creator>user</dc:creator>
  <cp:lastModifiedBy>NTKO</cp:lastModifiedBy>
  <dcterms:modified xsi:type="dcterms:W3CDTF">2019-03-18T01:37:25Z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