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94E61">
      <w:pPr>
        <w:spacing w:line="324" w:lineRule="auto"/>
        <w:ind w:left="0" w:leftChars="0" w:firstLine="0" w:firstLineChars="0"/>
        <w:jc w:val="center"/>
        <w:rPr>
          <w:rFonts w:ascii="Times New Roman Regular" w:hAnsi="Times New Roman Regular" w:cs="Times New Roman Regular"/>
        </w:rPr>
      </w:pPr>
      <w:r>
        <w:rPr>
          <w:rFonts w:hint="default" w:ascii="Times New Roman Regular" w:hAnsi="Times New Roman Regular" w:eastAsia="宋体" w:cs="Times New Roman Regular"/>
          <w:b/>
          <w:sz w:val="44"/>
        </w:rPr>
        <w:t>苏州市农产品质量安全监测中心关于</w:t>
      </w:r>
      <w:r>
        <w:rPr>
          <w:rFonts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eastAsia="宋体" w:cs="Times New Roman Regular"/>
          <w:b/>
          <w:sz w:val="44"/>
        </w:rPr>
        <w:t>制样设备的</w:t>
      </w:r>
      <w:r>
        <w:rPr>
          <w:rFonts w:hint="eastAsia" w:ascii="Times New Roman Regular" w:hAnsi="Times New Roman Regular" w:cs="Times New Roman Regular"/>
          <w:b/>
          <w:sz w:val="44"/>
          <w:lang w:val="en-US" w:eastAsia="zh-CN"/>
        </w:rPr>
        <w:t>采购</w:t>
      </w:r>
      <w:r>
        <w:rPr>
          <w:rFonts w:hint="default" w:ascii="Times New Roman Regular" w:hAnsi="Times New Roman Regular" w:eastAsia="宋体" w:cs="Times New Roman Regular"/>
          <w:b/>
          <w:sz w:val="44"/>
        </w:rPr>
        <w:t>公告</w:t>
      </w:r>
    </w:p>
    <w:p w14:paraId="0F4B0757">
      <w:pPr>
        <w:spacing w:line="360" w:lineRule="auto"/>
        <w:ind w:firstLine="480"/>
        <w:jc w:val="both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为做好重点水产品整治工作，满足日常监督抽检实际需求，进一步提升农产品检测制样质量与效率，</w:t>
      </w:r>
      <w:r>
        <w:rPr>
          <w:rFonts w:hint="eastAsia" w:ascii="Times New Roman Regular" w:hAnsi="Times New Roman Regular" w:cs="Times New Roman Regular"/>
          <w:color w:val="auto"/>
          <w:sz w:val="28"/>
          <w:lang w:eastAsia="zh-CN"/>
        </w:rPr>
        <w:t>我</w:t>
      </w:r>
      <w:r>
        <w:rPr>
          <w:rFonts w:hint="eastAsia" w:ascii="Times New Roman Regular" w:hAnsi="Times New Roman Regular" w:cs="Times New Roman Regular"/>
          <w:color w:val="auto"/>
          <w:sz w:val="28"/>
          <w:lang w:val="en-US" w:eastAsia="zh-CN"/>
        </w:rPr>
        <w:t>中心</w:t>
      </w: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拟采购制样设备2台，欢迎符合条件的供应商参与报价。现将有关事项公告如下：</w:t>
      </w:r>
    </w:p>
    <w:p w14:paraId="63DB3E28">
      <w:pPr>
        <w:spacing w:before="200" w:after="200" w:line="336" w:lineRule="auto"/>
        <w:ind w:left="200" w:right="200" w:firstLine="480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eastAsia="黑体" w:cs="Times New Roman Regular"/>
          <w:b/>
          <w:color w:val="auto"/>
          <w:sz w:val="28"/>
        </w:rPr>
        <w:t>一、项目概况</w:t>
      </w:r>
    </w:p>
    <w:p w14:paraId="2B1FBE38">
      <w:pPr>
        <w:spacing w:line="336" w:lineRule="auto"/>
        <w:ind w:firstLine="480"/>
        <w:jc w:val="both"/>
        <w:rPr>
          <w:rFonts w:hint="default" w:ascii="Times New Roman Regular" w:hAnsi="Times New Roman Regular" w:eastAsia="宋体" w:cs="Times New Roman Regular"/>
          <w:sz w:val="28"/>
        </w:rPr>
      </w:pPr>
      <w:r>
        <w:rPr>
          <w:rFonts w:hint="default" w:ascii="Times New Roman Regular" w:hAnsi="Times New Roman Regular" w:eastAsia="宋体" w:cs="Times New Roman Regular"/>
          <w:sz w:val="28"/>
        </w:rPr>
        <w:t>1. 项目名称：制样设备采购项目。</w:t>
      </w:r>
    </w:p>
    <w:p w14:paraId="7E590235">
      <w:pPr>
        <w:spacing w:line="336" w:lineRule="auto"/>
        <w:ind w:firstLine="480"/>
        <w:jc w:val="both"/>
        <w:rPr>
          <w:rFonts w:hint="default" w:ascii="Times New Roman Regular" w:hAnsi="Times New Roman Regular" w:eastAsia="宋体" w:cs="Times New Roman Regular"/>
          <w:sz w:val="28"/>
        </w:rPr>
      </w:pPr>
      <w:r>
        <w:rPr>
          <w:rFonts w:hint="default" w:ascii="Times New Roman Regular" w:hAnsi="Times New Roman Regular" w:eastAsia="宋体" w:cs="Times New Roman Regular"/>
          <w:sz w:val="28"/>
        </w:rPr>
        <w:t>2. 采购单位：苏州市农产品质量安全监测中心。</w:t>
      </w:r>
    </w:p>
    <w:p w14:paraId="07B60FE2">
      <w:pPr>
        <w:spacing w:line="336" w:lineRule="auto"/>
        <w:ind w:firstLine="480"/>
        <w:jc w:val="both"/>
        <w:rPr>
          <w:rFonts w:hint="default" w:ascii="Times New Roman Regular" w:hAnsi="Times New Roman Regular" w:eastAsia="宋体" w:cs="Times New Roman Regular"/>
          <w:sz w:val="28"/>
          <w:lang w:val="en-US" w:eastAsia="zh-CN"/>
        </w:rPr>
      </w:pPr>
      <w:r>
        <w:rPr>
          <w:rFonts w:hint="eastAsia" w:ascii="Times New Roman Regular" w:hAnsi="Times New Roman Regular" w:cs="Times New Roman Regular"/>
          <w:sz w:val="28"/>
          <w:lang w:val="en-US" w:eastAsia="zh-CN"/>
        </w:rPr>
        <w:t xml:space="preserve">3. </w:t>
      </w: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采购内容及数量：水产品专用匀浆设备1台、大容量专业研磨设备1台，共2台。</w:t>
      </w:r>
    </w:p>
    <w:p w14:paraId="772C7D09">
      <w:pPr>
        <w:spacing w:line="336" w:lineRule="auto"/>
        <w:ind w:firstLine="480"/>
        <w:jc w:val="both"/>
        <w:rPr>
          <w:rFonts w:hint="default" w:ascii="Times New Roman Regular" w:hAnsi="Times New Roman Regular" w:eastAsia="宋体" w:cs="Times New Roman Regular"/>
          <w:color w:val="auto"/>
          <w:sz w:val="28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4. 预算金额：</w:t>
      </w:r>
      <w:r>
        <w:rPr>
          <w:rFonts w:hint="eastAsia" w:ascii="Times New Roman Regular" w:hAnsi="Times New Roman Regular" w:cs="Times New Roman Regular"/>
          <w:color w:val="auto"/>
          <w:sz w:val="28"/>
          <w:lang w:val="en-US" w:eastAsia="zh-CN"/>
        </w:rPr>
        <w:t>总价不超过</w:t>
      </w: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人民币13</w:t>
      </w:r>
      <w:r>
        <w:rPr>
          <w:rFonts w:hint="eastAsia" w:ascii="Times New Roman Regular" w:hAnsi="Times New Roman Regular" w:cs="Times New Roman Regular"/>
          <w:color w:val="auto"/>
          <w:sz w:val="28"/>
          <w:lang w:val="en-US" w:eastAsia="zh-CN"/>
        </w:rPr>
        <w:t>万</w:t>
      </w: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元</w:t>
      </w:r>
      <w:r>
        <w:rPr>
          <w:rFonts w:hint="eastAsia" w:ascii="Times New Roman Regular" w:hAnsi="Times New Roman Regular" w:cs="Times New Roman Regular"/>
          <w:color w:val="auto"/>
          <w:sz w:val="28"/>
          <w:lang w:eastAsia="zh-CN"/>
        </w:rPr>
        <w:t>（</w:t>
      </w: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含税全包价）。</w:t>
      </w:r>
      <w:r>
        <w:rPr>
          <w:rFonts w:hint="eastAsia" w:ascii="Times New Roman Regular" w:hAnsi="Times New Roman Regular" w:cs="Times New Roman Regular"/>
          <w:color w:val="auto"/>
          <w:sz w:val="28"/>
          <w:lang w:val="en-US" w:eastAsia="zh-CN"/>
        </w:rPr>
        <w:t>单项预算金额如下，投标文件内必须注明各项产品报价，各项产品的</w:t>
      </w: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报价</w:t>
      </w:r>
      <w:r>
        <w:rPr>
          <w:rFonts w:hint="eastAsia" w:ascii="Times New Roman Regular" w:hAnsi="Times New Roman Regular" w:cs="Times New Roman Regular"/>
          <w:color w:val="auto"/>
          <w:sz w:val="28"/>
          <w:lang w:val="en-US" w:eastAsia="zh-CN"/>
        </w:rPr>
        <w:t>不得超过下表中单项预算价格，否则投标文件无效</w:t>
      </w: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3200"/>
        <w:gridCol w:w="3585"/>
        <w:gridCol w:w="963"/>
      </w:tblGrid>
      <w:tr w14:paraId="0C6DB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4" w:type="dxa"/>
            <w:vAlign w:val="center"/>
          </w:tcPr>
          <w:p w14:paraId="484BAF81">
            <w:pPr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eastAsia="宋体" w:cs="Times New Roman Regular"/>
                <w:color w:val="auto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200" w:type="dxa"/>
            <w:vAlign w:val="center"/>
          </w:tcPr>
          <w:p w14:paraId="72B22A8A">
            <w:pPr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eastAsia="宋体" w:cs="Times New Roman Regular"/>
                <w:color w:val="auto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3585" w:type="dxa"/>
            <w:vAlign w:val="center"/>
          </w:tcPr>
          <w:p w14:paraId="20C79898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8"/>
                <w:vertAlign w:val="baseline"/>
                <w:lang w:val="en-US" w:eastAsia="zh-CN"/>
              </w:rPr>
              <w:t>单项预算价格（万元）</w:t>
            </w:r>
          </w:p>
        </w:tc>
        <w:tc>
          <w:tcPr>
            <w:tcW w:w="963" w:type="dxa"/>
            <w:vAlign w:val="center"/>
          </w:tcPr>
          <w:p w14:paraId="0A1AE4FD">
            <w:pPr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eastAsia="宋体" w:cs="Times New Roman Regular"/>
                <w:color w:val="auto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8"/>
                <w:vertAlign w:val="baseline"/>
                <w:lang w:val="en-US" w:eastAsia="zh-CN"/>
              </w:rPr>
              <w:t>备注</w:t>
            </w:r>
          </w:p>
        </w:tc>
      </w:tr>
      <w:tr w14:paraId="69019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4" w:type="dxa"/>
            <w:vAlign w:val="center"/>
          </w:tcPr>
          <w:p w14:paraId="6C4E88B0">
            <w:pPr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eastAsia="宋体" w:cs="Times New Roman Regular"/>
                <w:color w:val="auto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200" w:type="dxa"/>
            <w:vAlign w:val="center"/>
          </w:tcPr>
          <w:p w14:paraId="49EF86D9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sz w:val="28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8"/>
              </w:rPr>
              <w:t>水产品专用匀浆设备</w:t>
            </w:r>
          </w:p>
        </w:tc>
        <w:tc>
          <w:tcPr>
            <w:tcW w:w="3585" w:type="dxa"/>
            <w:vAlign w:val="center"/>
          </w:tcPr>
          <w:p w14:paraId="1832C2AB">
            <w:pPr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eastAsia="宋体" w:cs="Times New Roman Regular"/>
                <w:color w:val="auto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963" w:type="dxa"/>
            <w:vAlign w:val="center"/>
          </w:tcPr>
          <w:p w14:paraId="7B53E447">
            <w:pPr>
              <w:spacing w:line="336" w:lineRule="auto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sz w:val="28"/>
                <w:vertAlign w:val="baseline"/>
              </w:rPr>
            </w:pPr>
          </w:p>
        </w:tc>
      </w:tr>
      <w:tr w14:paraId="103F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4" w:type="dxa"/>
            <w:vAlign w:val="center"/>
          </w:tcPr>
          <w:p w14:paraId="0A368451">
            <w:pPr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eastAsia="宋体" w:cs="Times New Roman Regular"/>
                <w:color w:val="auto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200" w:type="dxa"/>
            <w:vAlign w:val="center"/>
          </w:tcPr>
          <w:p w14:paraId="7ED8C4CC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sz w:val="28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8"/>
              </w:rPr>
              <w:t>大容量专业研磨设备</w:t>
            </w:r>
          </w:p>
        </w:tc>
        <w:tc>
          <w:tcPr>
            <w:tcW w:w="3585" w:type="dxa"/>
            <w:vAlign w:val="center"/>
          </w:tcPr>
          <w:p w14:paraId="60217276">
            <w:pPr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eastAsia="宋体" w:cs="Times New Roman Regular"/>
                <w:color w:val="auto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963" w:type="dxa"/>
            <w:vAlign w:val="center"/>
          </w:tcPr>
          <w:p w14:paraId="41290858">
            <w:pPr>
              <w:spacing w:line="336" w:lineRule="auto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sz w:val="28"/>
                <w:vertAlign w:val="baseline"/>
              </w:rPr>
            </w:pPr>
          </w:p>
        </w:tc>
      </w:tr>
    </w:tbl>
    <w:p w14:paraId="2F923EC4">
      <w:pPr>
        <w:spacing w:line="336" w:lineRule="auto"/>
        <w:ind w:firstLine="0" w:firstLineChars="0"/>
        <w:jc w:val="both"/>
        <w:rPr>
          <w:rFonts w:hint="default" w:ascii="Times New Roman Regular" w:hAnsi="Times New Roman Regular" w:eastAsia="宋体" w:cs="Times New Roman Regular"/>
          <w:color w:val="auto"/>
          <w:sz w:val="28"/>
        </w:rPr>
      </w:pPr>
    </w:p>
    <w:p w14:paraId="3FEBE936">
      <w:pPr>
        <w:spacing w:line="336" w:lineRule="auto"/>
        <w:ind w:firstLine="480"/>
        <w:jc w:val="both"/>
        <w:rPr>
          <w:rFonts w:hint="default" w:ascii="Times New Roman Regular" w:hAnsi="Times New Roman Regular" w:cs="Times New Roman Regular"/>
        </w:rPr>
      </w:pPr>
      <w:r>
        <w:rPr>
          <w:rFonts w:hint="eastAsia" w:ascii="Times New Roman Regular" w:hAnsi="Times New Roman Regular" w:cs="Times New Roman Regular"/>
          <w:sz w:val="28"/>
          <w:lang w:val="en-US" w:eastAsia="zh-CN"/>
        </w:rPr>
        <w:t>5</w:t>
      </w:r>
      <w:r>
        <w:rPr>
          <w:rFonts w:hint="default" w:ascii="Times New Roman Regular" w:hAnsi="Times New Roman Regular" w:eastAsia="宋体" w:cs="Times New Roman Regular"/>
          <w:sz w:val="28"/>
        </w:rPr>
        <w:t>. 设备用途：</w:t>
      </w:r>
    </w:p>
    <w:p w14:paraId="54E4A149">
      <w:pPr>
        <w:spacing w:line="336" w:lineRule="auto"/>
        <w:ind w:firstLine="480"/>
        <w:jc w:val="both"/>
        <w:rPr>
          <w:rFonts w:hint="default" w:ascii="Times New Roman Regular" w:hAnsi="Times New Roman Regular" w:eastAsia="宋体" w:cs="Times New Roman Regular"/>
          <w:sz w:val="28"/>
        </w:rPr>
      </w:pPr>
      <w:r>
        <w:rPr>
          <w:rFonts w:hint="eastAsia" w:ascii="Times New Roman Regular" w:hAnsi="Times New Roman Regular" w:cs="Times New Roman Regular"/>
          <w:sz w:val="28"/>
          <w:lang w:eastAsia="zh-CN"/>
        </w:rPr>
        <w:t>（</w:t>
      </w:r>
      <w:r>
        <w:rPr>
          <w:rFonts w:hint="default" w:ascii="Times New Roman Regular" w:hAnsi="Times New Roman Regular" w:eastAsia="宋体" w:cs="Times New Roman Regular"/>
          <w:sz w:val="28"/>
        </w:rPr>
        <w:t>1）水产品专用匀浆设备：配备专业研磨套件，能在数十秒钟内将水产品粉碎至分析细度，且粉碎结果均质化程度高，可满足实验室操作和分析过</w:t>
      </w:r>
      <w:r>
        <w:rPr>
          <w:rFonts w:hint="eastAsia" w:ascii="Times New Roman Regular" w:hAnsi="Times New Roman Regular" w:cs="Times New Roman Regular"/>
          <w:sz w:val="28"/>
          <w:lang w:eastAsia="zh-CN"/>
        </w:rPr>
        <w:t>程中</w:t>
      </w:r>
      <w:r>
        <w:rPr>
          <w:rFonts w:hint="default" w:ascii="Times New Roman Regular" w:hAnsi="Times New Roman Regular" w:eastAsia="宋体" w:cs="Times New Roman Regular"/>
          <w:sz w:val="28"/>
        </w:rPr>
        <w:t>提出的各项专业要求。</w:t>
      </w:r>
    </w:p>
    <w:p w14:paraId="7DBAA456">
      <w:pPr>
        <w:spacing w:line="336" w:lineRule="auto"/>
        <w:ind w:firstLine="480"/>
        <w:jc w:val="both"/>
        <w:rPr>
          <w:rFonts w:hint="default" w:ascii="Times New Roman Regular" w:hAnsi="Times New Roman Regular" w:eastAsia="宋体" w:cs="Times New Roman Regular"/>
          <w:sz w:val="28"/>
        </w:rPr>
      </w:pPr>
      <w:r>
        <w:rPr>
          <w:rFonts w:hint="eastAsia" w:ascii="Times New Roman Regular" w:hAnsi="Times New Roman Regular" w:cs="Times New Roman Regular"/>
          <w:sz w:val="28"/>
          <w:lang w:eastAsia="zh-CN"/>
        </w:rPr>
        <w:t>（</w:t>
      </w:r>
      <w:r>
        <w:rPr>
          <w:rFonts w:hint="default" w:ascii="Times New Roman Regular" w:hAnsi="Times New Roman Regular" w:eastAsia="宋体" w:cs="Times New Roman Regular"/>
          <w:sz w:val="28"/>
        </w:rPr>
        <w:t>2）大容量专业研磨设备：具备智能负载调节、反转及间歇运行模式，能满足日常监督抽查现场高韧性样品</w:t>
      </w:r>
      <w:r>
        <w:rPr>
          <w:rFonts w:hint="eastAsia" w:ascii="Times New Roman Regular" w:hAnsi="Times New Roman Regular" w:cs="Times New Roman Regular"/>
          <w:sz w:val="28"/>
          <w:lang w:eastAsia="zh-CN"/>
        </w:rPr>
        <w:t>（</w:t>
      </w:r>
      <w:r>
        <w:rPr>
          <w:rFonts w:hint="default" w:ascii="Times New Roman Regular" w:hAnsi="Times New Roman Regular" w:eastAsia="宋体" w:cs="Times New Roman Regular"/>
          <w:sz w:val="28"/>
        </w:rPr>
        <w:t>鱼皮、韭菜、蕹菜、大蒜等）的充分均匀粉碎，保障现场制样工作的高质与高效。</w:t>
      </w:r>
    </w:p>
    <w:p w14:paraId="0E804534">
      <w:pPr>
        <w:spacing w:line="336" w:lineRule="auto"/>
        <w:ind w:firstLine="480"/>
        <w:jc w:val="both"/>
        <w:rPr>
          <w:rFonts w:hint="default" w:ascii="Times New Roman Regular" w:hAnsi="Times New Roman Regular" w:eastAsia="宋体" w:cs="Times New Roman Regular"/>
          <w:sz w:val="28"/>
        </w:rPr>
      </w:pPr>
      <w:r>
        <w:rPr>
          <w:rFonts w:hint="eastAsia" w:ascii="Times New Roman Regular" w:hAnsi="Times New Roman Regular" w:cs="Times New Roman Regular"/>
          <w:sz w:val="28"/>
          <w:lang w:val="en-US" w:eastAsia="zh-CN"/>
        </w:rPr>
        <w:t>6</w:t>
      </w:r>
      <w:r>
        <w:rPr>
          <w:rFonts w:hint="default" w:ascii="Times New Roman Regular" w:hAnsi="Times New Roman Regular" w:eastAsia="宋体" w:cs="Times New Roman Regular"/>
          <w:sz w:val="28"/>
        </w:rPr>
        <w:t>. 供货期：合同签订之日起</w:t>
      </w:r>
      <w:r>
        <w:rPr>
          <w:rFonts w:hint="eastAsia" w:ascii="Times New Roman Regular" w:hAnsi="Times New Roman Regular" w:cs="Times New Roman Regular"/>
          <w:sz w:val="28"/>
          <w:lang w:val="en-US" w:eastAsia="zh-CN"/>
        </w:rPr>
        <w:t>5</w:t>
      </w:r>
      <w:r>
        <w:rPr>
          <w:rFonts w:hint="default" w:ascii="Times New Roman Regular" w:hAnsi="Times New Roman Regular" w:eastAsia="宋体" w:cs="Times New Roman Regular"/>
          <w:sz w:val="28"/>
        </w:rPr>
        <w:t>个</w:t>
      </w:r>
      <w:r>
        <w:rPr>
          <w:rFonts w:hint="default" w:ascii="Times New Roman Regular" w:hAnsi="Times New Roman Regular" w:eastAsia="宋体" w:cs="Times New Roman Regular"/>
          <w:sz w:val="28"/>
          <w:lang w:val="en-US" w:eastAsia="zh-CN"/>
        </w:rPr>
        <w:t>工作日</w:t>
      </w:r>
      <w:r>
        <w:rPr>
          <w:rFonts w:hint="default" w:ascii="Times New Roman Regular" w:hAnsi="Times New Roman Regular" w:eastAsia="宋体" w:cs="Times New Roman Regular"/>
          <w:sz w:val="28"/>
        </w:rPr>
        <w:t>内完成供货、安装调试并交付使用。</w:t>
      </w:r>
    </w:p>
    <w:p w14:paraId="6CB20F7C">
      <w:pPr>
        <w:spacing w:line="336" w:lineRule="auto"/>
        <w:ind w:firstLine="480"/>
        <w:jc w:val="both"/>
        <w:rPr>
          <w:rFonts w:hint="default" w:ascii="Times New Roman Regular" w:hAnsi="Times New Roman Regular" w:eastAsia="宋体" w:cs="Times New Roman Regular"/>
          <w:sz w:val="28"/>
        </w:rPr>
      </w:pPr>
      <w:r>
        <w:rPr>
          <w:rFonts w:hint="eastAsia" w:ascii="Times New Roman Regular" w:hAnsi="Times New Roman Regular" w:cs="Times New Roman Regular"/>
          <w:sz w:val="28"/>
          <w:lang w:val="en-US" w:eastAsia="zh-CN"/>
        </w:rPr>
        <w:t>7</w:t>
      </w:r>
      <w:r>
        <w:rPr>
          <w:rFonts w:hint="default" w:ascii="Times New Roman Regular" w:hAnsi="Times New Roman Regular" w:eastAsia="宋体" w:cs="Times New Roman Regular"/>
          <w:sz w:val="28"/>
        </w:rPr>
        <w:t>. 交付地点：苏州市吴中区</w:t>
      </w:r>
      <w:r>
        <w:rPr>
          <w:rFonts w:hint="default" w:ascii="Times New Roman Regular" w:hAnsi="Times New Roman Regular" w:cs="Times New Roman Regular"/>
          <w:sz w:val="28"/>
          <w:lang w:val="en-US" w:eastAsia="zh-CN"/>
        </w:rPr>
        <w:t>吴中大道</w:t>
      </w:r>
      <w:r>
        <w:rPr>
          <w:rFonts w:hint="default" w:ascii="Times New Roman Regular" w:hAnsi="Times New Roman Regular" w:eastAsia="宋体" w:cs="Times New Roman Regular"/>
          <w:sz w:val="28"/>
        </w:rPr>
        <w:t>1399号农发大厦15楼。</w:t>
      </w:r>
    </w:p>
    <w:p w14:paraId="613AA5F6">
      <w:pPr>
        <w:spacing w:line="336" w:lineRule="auto"/>
        <w:ind w:firstLine="480"/>
        <w:jc w:val="both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eastAsia" w:ascii="Times New Roman Regular" w:hAnsi="Times New Roman Regular" w:cs="Times New Roman Regular"/>
          <w:color w:val="auto"/>
          <w:sz w:val="28"/>
          <w:lang w:val="en-US" w:eastAsia="zh-CN"/>
        </w:rPr>
        <w:t>8</w:t>
      </w: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. 本项目不接受联合体报价，不允许分包、转包。</w:t>
      </w:r>
    </w:p>
    <w:p w14:paraId="5F160BA4">
      <w:pPr>
        <w:spacing w:line="336" w:lineRule="auto"/>
        <w:ind w:firstLine="480"/>
        <w:jc w:val="both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eastAsia" w:ascii="Times New Roman Regular" w:hAnsi="Times New Roman Regular" w:cs="Times New Roman Regular"/>
          <w:color w:val="auto"/>
          <w:sz w:val="28"/>
          <w:lang w:val="en-US" w:eastAsia="zh-CN"/>
        </w:rPr>
        <w:t>9</w:t>
      </w:r>
      <w:r>
        <w:rPr>
          <w:rFonts w:hint="default" w:ascii="Times New Roman Regular" w:hAnsi="Times New Roman Regular" w:eastAsia="宋体" w:cs="Times New Roman Regular"/>
          <w:color w:val="auto"/>
          <w:sz w:val="28"/>
        </w:rPr>
        <w:t>. 本次采购不接受进口产品。</w:t>
      </w:r>
    </w:p>
    <w:p w14:paraId="2B79B8FF">
      <w:pPr>
        <w:spacing w:before="200" w:after="200" w:line="336" w:lineRule="auto"/>
        <w:ind w:left="200" w:right="200" w:firstLine="480"/>
        <w:rPr>
          <w:rFonts w:ascii="Times New Roman Regular" w:hAnsi="Times New Roman Regular" w:cs="Times New Roman Regular"/>
        </w:rPr>
      </w:pPr>
      <w:r>
        <w:rPr>
          <w:rFonts w:hint="default" w:ascii="Times New Roman Regular" w:hAnsi="Times New Roman Regular" w:eastAsia="黑体" w:cs="Times New Roman Regular"/>
          <w:b/>
          <w:sz w:val="28"/>
        </w:rPr>
        <w:t>二、设备技术参数</w:t>
      </w:r>
      <w:r>
        <w:rPr>
          <w:rFonts w:hint="default" w:ascii="Times New Roman Regular" w:hAnsi="Times New Roman Regular" w:eastAsia="黑体" w:cs="Times New Roman Regular"/>
          <w:b/>
          <w:sz w:val="28"/>
          <w:lang w:val="en-US" w:eastAsia="zh-CN"/>
        </w:rPr>
        <w:t>及配置</w:t>
      </w:r>
      <w:r>
        <w:rPr>
          <w:rFonts w:hint="default" w:ascii="Times New Roman Regular" w:hAnsi="Times New Roman Regular" w:eastAsia="黑体" w:cs="Times New Roman Regular"/>
          <w:b/>
          <w:sz w:val="28"/>
        </w:rPr>
        <w:t>要求</w:t>
      </w:r>
    </w:p>
    <w:tbl>
      <w:tblPr>
        <w:tblStyle w:val="5"/>
        <w:tblW w:w="9217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5"/>
        <w:gridCol w:w="1214"/>
        <w:gridCol w:w="1432"/>
        <w:gridCol w:w="3218"/>
        <w:gridCol w:w="2608"/>
      </w:tblGrid>
      <w:tr w14:paraId="4CFD59EC">
        <w:trPr>
          <w:trHeight w:val="90" w:hRule="atLeast"/>
          <w:tblHeader/>
        </w:trPr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C4E32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FFCEF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</w:rPr>
              <w:t>设备名称</w:t>
            </w:r>
          </w:p>
        </w:tc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05921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</w:rPr>
              <w:t>数量</w:t>
            </w:r>
          </w:p>
        </w:tc>
        <w:tc>
          <w:tcPr>
            <w:tcW w:w="32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D2DD0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</w:rPr>
              <w:t>技术参数要求</w:t>
            </w:r>
          </w:p>
        </w:tc>
        <w:tc>
          <w:tcPr>
            <w:tcW w:w="26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D121C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配置要求</w:t>
            </w:r>
          </w:p>
        </w:tc>
      </w:tr>
      <w:tr w14:paraId="5137C4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04DD7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448C9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水产品专用匀浆设备</w:t>
            </w:r>
          </w:p>
        </w:tc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8EACF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1台</w:t>
            </w:r>
          </w:p>
        </w:tc>
        <w:tc>
          <w:tcPr>
            <w:tcW w:w="32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F3684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进样尺寸：＜40mm，出样尺寸：＜300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μ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m；</w:t>
            </w:r>
          </w:p>
          <w:p w14:paraId="613CF2C8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（2）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常规转速：2000-10000rpm，数字显示，连续可调；</w:t>
            </w:r>
          </w:p>
          <w:p w14:paraId="58162ECB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样品处理量：150-700ml，视样品种类而定；</w:t>
            </w:r>
          </w:p>
          <w:p w14:paraId="01DC47B0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4）研磨时间设置：1秒～9分59秒，数字显示，连续可调；</w:t>
            </w:r>
          </w:p>
          <w:p w14:paraId="2A3853A9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5）转刀：二叶或四叶刀头，刀片不在同一水平面，保持一定间距高度，且具有韧面与钝面之分，可分别用于大块样品的粗粉碎或精细粉碎；</w:t>
            </w:r>
          </w:p>
          <w:p w14:paraId="06377C6F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6）研磨套件类型及材质：转刀——不锈钢制、锯齿形不锈钢制、钛制、锯齿形钛制、四叶全不锈钢制；顶盖——标准顶盖、重力顶盖；研磨容器——PC制、PP制、玻璃制、不锈钢制；</w:t>
            </w:r>
          </w:p>
          <w:p w14:paraId="5DF8636A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7）仪器采用手动开盖方式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非自动开盖），以保证操作便捷，避免因自动开盖机构故障导致仪器无法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使用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 w14:paraId="4214D488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8）仪器具有电磁锁，研磨过程中机盖无法打开，机盖未正常锁紧前仪器无法启动，最大限度保障操作安全与便捷；</w:t>
            </w:r>
          </w:p>
          <w:p w14:paraId="16E8E800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9）配备独立可拆卸的塑料材质防水底座，并设有导流槽，可有效阻止液体接触电机或电机轴，延长使用寿命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提供实物图片证明材料）；</w:t>
            </w:r>
          </w:p>
          <w:p w14:paraId="6D8E506D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10）仪器采用按键式操作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非触摸屏设计），避免制样人员戴手套或手上沾有水分时触摸不灵敏，影响制样效率；</w:t>
            </w:r>
          </w:p>
          <w:p w14:paraId="540DB0F1">
            <w:pPr>
              <w:spacing w:line="360" w:lineRule="auto"/>
              <w:ind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11）具有间歇、正转、反转及快速点击模式，并设有两组运行程序，均可在控制面板上直接按键操作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非触摸屏操作）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提供实物图片证明材料和使用说明）；</w:t>
            </w:r>
          </w:p>
          <w:p w14:paraId="7EE9B0FB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12）电机采用工业级电机，电机功率不高于1100W；</w:t>
            </w:r>
          </w:p>
          <w:p w14:paraId="377E3C22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13）电机轴处设有电机轴保护套，用于保护电机，采用快拆式设计，无需拆卸机器外壳即可拆开保护套进行清理，便于维护，延长电机使用寿命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  <w:t>提供实物图片证明材料）。</w:t>
            </w:r>
          </w:p>
        </w:tc>
        <w:tc>
          <w:tcPr>
            <w:tcW w:w="26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6FD90"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1）刀式研磨仪主机，1台；</w:t>
            </w:r>
          </w:p>
          <w:p w14:paraId="08257998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2）不锈钢锯齿转刀，2把；</w:t>
            </w:r>
          </w:p>
          <w:p w14:paraId="7CE3D02E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3）不锈钢研磨容器，2个；</w:t>
            </w:r>
          </w:p>
          <w:p w14:paraId="16C1317B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4）标准顶盖，2个；</w:t>
            </w:r>
          </w:p>
          <w:p w14:paraId="71750400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5）重力顶盖，2个。</w:t>
            </w:r>
          </w:p>
        </w:tc>
      </w:tr>
      <w:tr w14:paraId="1CECDB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68A8A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1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FF283F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大容量专业研磨设备</w:t>
            </w:r>
          </w:p>
        </w:tc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FEA61">
            <w:pPr>
              <w:spacing w:line="33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1台</w:t>
            </w:r>
          </w:p>
        </w:tc>
        <w:tc>
          <w:tcPr>
            <w:tcW w:w="32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7D915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1）进样尺寸：＜130mm，出样尺寸：＜300μm；</w:t>
            </w:r>
          </w:p>
          <w:p w14:paraId="0999FFCF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2）常规转速：500-4000rpm，数字显示，连续可调；</w:t>
            </w:r>
          </w:p>
          <w:p w14:paraId="2871AA07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3）样品最大处理量：≥4升；</w:t>
            </w:r>
          </w:p>
          <w:p w14:paraId="47DDE900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4）显示屏位置应高于研磨区域上机盖，位于整机最上方，操作方便，且不易沾染样品水分而导致故障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提供实物图片证明材料）；</w:t>
            </w:r>
          </w:p>
          <w:p w14:paraId="6B9FC7F3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5）存储模式：程序至少可存储10组常用参数，便于快速调取使用；</w:t>
            </w:r>
          </w:p>
          <w:p w14:paraId="407DDFA7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6）研磨容器、转刀类型：转刀4种可选，分别为不锈钢制、全不锈钢制、锯齿形不锈钢制、钛制；研磨容器2种可选，分别为PC制、不锈钢制；</w:t>
            </w:r>
          </w:p>
          <w:p w14:paraId="22B78E9B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）顶盖类型：有标准顶盖和重力顶盖可选；重力顶盖由重力顶盖上盖、金属导向杆、压盖组成，压盖上无螺钉，可带溢流渠也可不带溢流渠。研磨过程中，可通过手持金属导向杆上下移动压盖，金属导向杆上至少有4个定位槽，旋转金属导向杆即可定位；定位后压盖不可上下移动，可停在特定容积进行研磨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须提供重力顶盖实物照片及结构示意图）；</w:t>
            </w:r>
          </w:p>
          <w:p w14:paraId="79203256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8）仪器具有电磁锁，研磨过程中机盖无法打开，机盖未正常锁紧前仪器无法启动，最大限度保障操作安全；</w:t>
            </w:r>
          </w:p>
          <w:p w14:paraId="304F31EC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9）研磨区域与机箱采用前后式设计，研磨区域具有独立空间，左右无任何机壳遮挡，便于研磨套件安装、样品添加及取样等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提供实物图片证明材料）；</w:t>
            </w:r>
          </w:p>
          <w:p w14:paraId="7B399C0B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10）具有间歇、正转及反转模式，均可在控制面板上直接操作。</w:t>
            </w:r>
          </w:p>
        </w:tc>
        <w:tc>
          <w:tcPr>
            <w:tcW w:w="26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FC6E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1）刀式研磨仪主机，1台；</w:t>
            </w:r>
          </w:p>
          <w:p w14:paraId="4CF721A0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2）不锈钢转刀，2把；</w:t>
            </w:r>
          </w:p>
          <w:p w14:paraId="5DE66D4A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3）PC研磨容器，2个；</w:t>
            </w:r>
          </w:p>
          <w:p w14:paraId="4F2E223B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4）标准顶盖，2个；</w:t>
            </w:r>
          </w:p>
          <w:p w14:paraId="5C6AA1BE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5）重力顶盖，带溢流渠，2个。</w:t>
            </w:r>
          </w:p>
        </w:tc>
      </w:tr>
    </w:tbl>
    <w:p w14:paraId="050C3C89">
      <w:pPr>
        <w:spacing w:before="200" w:after="200" w:line="336" w:lineRule="auto"/>
        <w:ind w:left="200" w:right="200" w:firstLine="480"/>
        <w:rPr>
          <w:rFonts w:hint="default" w:ascii="Times New Roman" w:hAnsi="Times New Roman" w:eastAsia="宋体" w:cs="Times New Roman"/>
          <w:color w:val="auto"/>
          <w:sz w:val="28"/>
          <w:highlight w:val="yellow"/>
        </w:rPr>
      </w:pP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注：供应商须对上表所列各项技术参数逐项作出实质性响应，并为每项响应内容提供相应的证明材料，涵盖但不限于产品彩页、技术白皮书、实物图片等。其中，技术参数中明确要求提供实物图片的，须严格按要求提供，不得以彩页或白皮书替代。</w:t>
      </w:r>
    </w:p>
    <w:p w14:paraId="39AF156F">
      <w:pPr>
        <w:spacing w:before="200" w:after="200" w:line="336" w:lineRule="auto"/>
        <w:ind w:left="200" w:right="200" w:firstLine="480"/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eastAsia="黑体" w:cs="Times New Roman"/>
          <w:b/>
          <w:color w:val="auto"/>
          <w:sz w:val="28"/>
        </w:rPr>
        <w:t>三、供应商资格要求</w:t>
      </w:r>
    </w:p>
    <w:p w14:paraId="0F12268A">
      <w:pPr>
        <w:spacing w:line="336" w:lineRule="auto"/>
        <w:ind w:firstLine="480"/>
        <w:jc w:val="both"/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eastAsia="宋体" w:cs="Times New Roman"/>
          <w:color w:val="auto"/>
          <w:sz w:val="28"/>
        </w:rPr>
        <w:t>1. 具有独立法人资格，营业执照载明的经营范围须涵盖实验分析仪器、仪器仪表及实验室设备的销售和/或制造</w:t>
      </w: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</w:rPr>
        <w:t>生产）等相关业务。</w:t>
      </w:r>
    </w:p>
    <w:p w14:paraId="388AA670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default" w:ascii="Times New Roman" w:hAnsi="Times New Roman" w:eastAsia="宋体" w:cs="Times New Roman"/>
          <w:color w:val="auto"/>
          <w:sz w:val="28"/>
        </w:rPr>
        <w:t>2. 具有所投产品的合法供货渠道；经销商投标的，还须提供生产厂家加盖公章的售后保障承诺书。</w:t>
      </w:r>
    </w:p>
    <w:p w14:paraId="4D7C61AE">
      <w:pPr>
        <w:spacing w:line="336" w:lineRule="auto"/>
        <w:ind w:firstLine="480"/>
        <w:jc w:val="both"/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eastAsia="宋体" w:cs="Times New Roman"/>
          <w:color w:val="auto"/>
          <w:sz w:val="28"/>
        </w:rPr>
        <w:t>3. 近三年</w:t>
      </w: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</w:rPr>
        <w:t>2023年1月1日以来）无重大违法经营记录，未被列入“信用中国”网站失信被执行人、重大税收违法失信主体名单，未被列入“中国政府采购网”政府采购严重违法失信行为记录名单。</w:t>
      </w:r>
    </w:p>
    <w:p w14:paraId="192D3CD7">
      <w:pPr>
        <w:spacing w:before="200" w:after="200" w:line="336" w:lineRule="auto"/>
        <w:ind w:left="200" w:right="200" w:firstLine="480"/>
        <w:rPr>
          <w:rFonts w:hint="default" w:ascii="Times New Roman" w:hAnsi="Times New Roman" w:eastAsia="黑体" w:cs="Times New Roman"/>
          <w:b/>
          <w:color w:val="auto"/>
          <w:sz w:val="28"/>
        </w:rPr>
      </w:pPr>
      <w:r>
        <w:rPr>
          <w:rFonts w:hint="default" w:ascii="Times New Roman" w:hAnsi="Times New Roman" w:eastAsia="黑体" w:cs="Times New Roman"/>
          <w:b/>
          <w:color w:val="auto"/>
          <w:sz w:val="28"/>
        </w:rPr>
        <w:t>四、报价要求</w:t>
      </w:r>
    </w:p>
    <w:p w14:paraId="2F58AF88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default" w:ascii="Times New Roman" w:hAnsi="Times New Roman" w:eastAsia="宋体" w:cs="Times New Roman"/>
          <w:color w:val="auto"/>
          <w:sz w:val="28"/>
        </w:rPr>
        <w:t>1. 本项目采用一次性报价，报价一经提交不得更改。</w:t>
      </w:r>
    </w:p>
    <w:p w14:paraId="298183BC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default" w:ascii="Times New Roman" w:hAnsi="Times New Roman" w:eastAsia="宋体" w:cs="Times New Roman"/>
          <w:color w:val="auto"/>
          <w:sz w:val="28"/>
        </w:rPr>
        <w:t>2. 报价为含税全包价，须包含设备价款、包装、运输、装卸、安装调试、操作培训、税费、质保期内服务等全部费用。</w:t>
      </w:r>
    </w:p>
    <w:p w14:paraId="67354D89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8"/>
        </w:rPr>
        <w:t>3. 报价均以人民币计；报价单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val="en-US" w:eastAsia="zh-CN"/>
        </w:rPr>
        <w:t>附件1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须加盖单位公章，并由法定代表人或其授权代表签字。</w:t>
      </w:r>
    </w:p>
    <w:p w14:paraId="77018539">
      <w:pPr>
        <w:spacing w:before="200" w:after="200" w:line="336" w:lineRule="auto"/>
        <w:ind w:left="200" w:right="200" w:firstLine="480"/>
        <w:rPr>
          <w:rFonts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黑体" w:cs="Times New Roman"/>
          <w:b/>
          <w:color w:val="auto"/>
          <w:sz w:val="28"/>
          <w:highlight w:val="none"/>
        </w:rPr>
        <w:t>五、响应文件要求</w:t>
      </w:r>
    </w:p>
    <w:p w14:paraId="0FFF67CF">
      <w:pPr>
        <w:spacing w:line="336" w:lineRule="auto"/>
        <w:ind w:firstLine="480"/>
        <w:jc w:val="both"/>
        <w:rPr>
          <w:rFonts w:ascii="Times New Roman" w:hAnsi="Times New Roman" w:cs="Times New Roman"/>
          <w:highlight w:val="none"/>
        </w:rPr>
      </w:pPr>
      <w:r>
        <w:rPr>
          <w:rFonts w:hint="default" w:ascii="Times New Roman" w:hAnsi="Times New Roman" w:eastAsia="宋体" w:cs="Times New Roman"/>
          <w:sz w:val="28"/>
          <w:highlight w:val="none"/>
        </w:rPr>
        <w:t>供应商需提交下列材料，装订成册并加盖公章：</w:t>
      </w:r>
    </w:p>
    <w:p w14:paraId="5038EC07">
      <w:pPr>
        <w:numPr>
          <w:ilvl w:val="0"/>
          <w:numId w:val="1"/>
        </w:num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营业执照副本复印件、法定代表人身份证明；委托他人代理的，另附授权委托书及被授权人身份证明。</w:t>
      </w:r>
    </w:p>
    <w:p w14:paraId="79549F69">
      <w:pPr>
        <w:pStyle w:val="2"/>
        <w:numPr>
          <w:ilvl w:val="0"/>
          <w:numId w:val="1"/>
        </w:numPr>
        <w:ind w:left="0" w:leftChars="0" w:firstLine="560" w:firstLineChars="200"/>
        <w:rPr>
          <w:rFonts w:hint="default"/>
          <w:highlight w:val="none"/>
          <w:lang w:val="en-US" w:eastAsia="zh-CN"/>
        </w:rPr>
      </w:pPr>
      <w:r>
        <w:rPr>
          <w:rFonts w:hint="default" w:eastAsia="宋体"/>
          <w:highlight w:val="none"/>
          <w:lang w:val="en-US" w:eastAsia="zh-CN"/>
        </w:rPr>
        <w:t>资格文件的声明函</w:t>
      </w:r>
      <w:r>
        <w:rPr>
          <w:rFonts w:hint="eastAsia"/>
          <w:highlight w:val="none"/>
          <w:lang w:val="en-US" w:eastAsia="zh-CN"/>
        </w:rPr>
        <w:t>（附件2）、</w:t>
      </w:r>
      <w:r>
        <w:rPr>
          <w:rFonts w:hint="eastAsia" w:eastAsia="宋体"/>
          <w:highlight w:val="none"/>
          <w:lang w:val="en-US" w:eastAsia="zh-CN"/>
        </w:rPr>
        <w:t>供应商情况表</w:t>
      </w:r>
      <w:r>
        <w:rPr>
          <w:rFonts w:hint="eastAsia"/>
          <w:highlight w:val="none"/>
          <w:lang w:val="en-US" w:eastAsia="zh-CN"/>
        </w:rPr>
        <w:t>（附件3）</w:t>
      </w:r>
    </w:p>
    <w:p w14:paraId="0EE5A0CC">
      <w:pPr>
        <w:numPr>
          <w:ilvl w:val="0"/>
          <w:numId w:val="1"/>
        </w:numPr>
        <w:spacing w:line="336" w:lineRule="auto"/>
        <w:ind w:left="0" w:leftChars="0" w:firstLine="560" w:firstLineChars="200"/>
        <w:jc w:val="both"/>
        <w:rPr>
          <w:rFonts w:hint="default" w:ascii="Times New Roman" w:hAnsi="Times New Roman" w:eastAsia="宋体" w:cs="Times New Roman"/>
          <w:color w:val="auto"/>
          <w:sz w:val="2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所投产品技术参数对比响应表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格式自拟，逐条对照招标技术要求，注明正偏离/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val="en-US" w:eastAsia="zh-CN"/>
        </w:rPr>
        <w:t>响应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/负偏离）及相应证明材料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产品彩页、技术白皮书、检测报告、实物图片等）、原厂售后保障承诺书（加盖原厂公章，经销商提供）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eastAsia="zh-CN"/>
        </w:rPr>
        <w:t>。</w:t>
      </w:r>
    </w:p>
    <w:p w14:paraId="38932F17">
      <w:pPr>
        <w:spacing w:line="336" w:lineRule="auto"/>
        <w:ind w:firstLine="480"/>
        <w:jc w:val="both"/>
        <w:rPr>
          <w:rFonts w:ascii="Times New Roman" w:hAnsi="Times New Roman" w:cs="Times New Roman"/>
          <w:color w:val="auto"/>
          <w:highlight w:val="none"/>
        </w:rPr>
      </w:pPr>
      <w:r>
        <w:rPr>
          <w:rFonts w:hint="eastAsia" w:ascii="Times New Roman" w:hAnsi="Times New Roman" w:cs="Times New Roman"/>
          <w:color w:val="auto"/>
          <w:sz w:val="28"/>
          <w:highlight w:val="non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. 报价单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格式见附件</w:t>
      </w:r>
      <w:r>
        <w:rPr>
          <w:rFonts w:hint="default" w:ascii="Times New Roman" w:hAnsi="Times New Roman" w:cs="Times New Roman"/>
          <w:color w:val="auto"/>
          <w:sz w:val="28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）。</w:t>
      </w:r>
    </w:p>
    <w:p w14:paraId="43B2D487">
      <w:pPr>
        <w:spacing w:line="336" w:lineRule="auto"/>
        <w:ind w:firstLine="480"/>
        <w:jc w:val="both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Times New Roman"/>
          <w:color w:val="auto"/>
          <w:sz w:val="28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. 售后服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val="en-US" w:eastAsia="zh-CN"/>
        </w:rPr>
        <w:t>务承诺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，需明</w:t>
      </w:r>
      <w:r>
        <w:rPr>
          <w:rFonts w:hint="default" w:ascii="Times New Roman" w:hAnsi="Times New Roman" w:eastAsia="宋体" w:cs="Times New Roman"/>
          <w:color w:val="auto"/>
          <w:sz w:val="28"/>
        </w:rPr>
        <w:t>确质保期</w:t>
      </w: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</w:rPr>
        <w:t>整机质保不低于</w:t>
      </w:r>
      <w:r>
        <w:rPr>
          <w:rFonts w:hint="default" w:ascii="Times New Roman" w:hAnsi="Times New Roman" w:cs="Times New Roman"/>
          <w:color w:val="auto"/>
          <w:sz w:val="28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8"/>
        </w:rPr>
        <w:t>年，自验收合格之日起算</w:t>
      </w: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8"/>
        </w:rPr>
        <w:t>。</w:t>
      </w:r>
    </w:p>
    <w:p w14:paraId="0AB7C4B6">
      <w:pPr>
        <w:spacing w:line="336" w:lineRule="auto"/>
        <w:ind w:firstLine="480"/>
        <w:jc w:val="both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8"/>
        </w:rPr>
        <w:t>. 近三年同类设备供货案例证明材料</w:t>
      </w: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</w:rPr>
        <w:t>合同或验收证明复印件）。</w:t>
      </w:r>
    </w:p>
    <w:p w14:paraId="0C59CE7E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auto"/>
          <w:sz w:val="28"/>
        </w:rPr>
        <w:t>. 无重大违法记录声明。</w:t>
      </w:r>
    </w:p>
    <w:p w14:paraId="17C8998F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auto"/>
          <w:sz w:val="28"/>
        </w:rPr>
        <w:t>. 响应文件有效期承诺</w:t>
      </w: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</w:rPr>
        <w:t>自递交截止之日起不少于60日）。</w:t>
      </w:r>
    </w:p>
    <w:p w14:paraId="00325CB0">
      <w:pPr>
        <w:spacing w:before="200" w:after="200" w:line="336" w:lineRule="auto"/>
        <w:ind w:left="200" w:right="200" w:firstLine="480"/>
        <w:rPr>
          <w:rFonts w:hint="default" w:ascii="Times New Roman" w:hAnsi="Times New Roman" w:eastAsia="黑体" w:cs="Times New Roman"/>
          <w:b/>
          <w:color w:val="auto"/>
          <w:sz w:val="28"/>
        </w:rPr>
      </w:pPr>
      <w:r>
        <w:rPr>
          <w:rFonts w:hint="default" w:ascii="Times New Roman" w:hAnsi="Times New Roman" w:eastAsia="黑体" w:cs="Times New Roman"/>
          <w:b/>
          <w:color w:val="auto"/>
          <w:sz w:val="28"/>
        </w:rPr>
        <w:t>六、评审与成交</w:t>
      </w:r>
    </w:p>
    <w:p w14:paraId="1C5982A9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default" w:ascii="Times New Roman" w:hAnsi="Times New Roman" w:eastAsia="宋体" w:cs="Times New Roman"/>
          <w:color w:val="auto"/>
          <w:sz w:val="28"/>
        </w:rPr>
        <w:t xml:space="preserve">1. </w:t>
      </w:r>
      <w:r>
        <w:rPr>
          <w:rFonts w:hint="eastAsia" w:ascii="Times New Roman" w:hAnsi="Times New Roman" w:eastAsia="宋体" w:cs="Times New Roman"/>
          <w:color w:val="auto"/>
          <w:sz w:val="28"/>
          <w:lang w:val="en-US" w:eastAsia="zh-CN"/>
        </w:rPr>
        <w:t>由</w:t>
      </w: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我</w:t>
      </w:r>
      <w:r>
        <w:rPr>
          <w:rFonts w:hint="eastAsia" w:ascii="Times New Roman" w:hAnsi="Times New Roman" w:eastAsia="宋体" w:cs="Times New Roman"/>
          <w:color w:val="auto"/>
          <w:sz w:val="28"/>
          <w:lang w:val="en-US" w:eastAsia="zh-CN"/>
        </w:rPr>
        <w:t>单位</w:t>
      </w: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组织专家开展评审</w:t>
      </w:r>
      <w:r>
        <w:rPr>
          <w:rFonts w:hint="eastAsia" w:ascii="Times New Roman" w:hAnsi="Times New Roman" w:eastAsia="宋体" w:cs="Times New Roman"/>
          <w:color w:val="auto"/>
          <w:sz w:val="28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8"/>
        </w:rPr>
        <w:t>在通过资格性、符合性审查，响应内容满足全部技术参数要求且报价未超过预算金额的供应商中，</w:t>
      </w:r>
      <w:r>
        <w:rPr>
          <w:rFonts w:hint="eastAsia" w:ascii="Times New Roman" w:hAnsi="Times New Roman" w:eastAsia="宋体" w:cs="Times New Roman"/>
          <w:color w:val="auto"/>
          <w:sz w:val="28"/>
          <w:lang w:val="en-US" w:eastAsia="zh-CN"/>
        </w:rPr>
        <w:t>选取</w:t>
      </w:r>
      <w:r>
        <w:rPr>
          <w:rFonts w:hint="default" w:ascii="Times New Roman" w:hAnsi="Times New Roman" w:eastAsia="宋体" w:cs="Times New Roman"/>
          <w:color w:val="auto"/>
          <w:sz w:val="28"/>
        </w:rPr>
        <w:t>报价最低者确定为成交供应商。</w:t>
      </w:r>
    </w:p>
    <w:p w14:paraId="16BB840B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eastAsia" w:ascii="Times New Roman" w:hAnsi="Times New Roman" w:eastAsia="宋体" w:cs="Times New Roman"/>
          <w:color w:val="auto"/>
          <w:sz w:val="28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8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出现以下情形</w:t>
      </w: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视为无效</w:t>
      </w: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响应或终止项目采购</w:t>
      </w:r>
      <w:r>
        <w:rPr>
          <w:rFonts w:hint="default" w:ascii="Times New Roman" w:hAnsi="Times New Roman" w:eastAsia="宋体" w:cs="Times New Roman"/>
          <w:color w:val="auto"/>
          <w:sz w:val="28"/>
        </w:rPr>
        <w:t>：</w:t>
      </w:r>
    </w:p>
    <w:p w14:paraId="67598A24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</w:rPr>
        <w:t>1）响应文件逾期送达，或未按要求密封、签署、盖章的；</w:t>
      </w:r>
    </w:p>
    <w:p w14:paraId="50171E4A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</w:rPr>
        <w:t>2）</w:t>
      </w: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响应文件不满足采购文件要求</w:t>
      </w: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的</w:t>
      </w:r>
      <w:r>
        <w:rPr>
          <w:rFonts w:hint="default" w:ascii="Times New Roman" w:hAnsi="Times New Roman" w:eastAsia="宋体" w:cs="Times New Roman"/>
          <w:color w:val="auto"/>
          <w:sz w:val="28"/>
        </w:rPr>
        <w:t>；</w:t>
      </w:r>
    </w:p>
    <w:p w14:paraId="26F338FC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</w:rPr>
        <w:t>3）报价超过预算金额，或报价不完整、附有选择条件的；</w:t>
      </w:r>
    </w:p>
    <w:p w14:paraId="5876684D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</w:rPr>
        <w:t>4）</w:t>
      </w: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经评审，实质性响应采购文件的响应单位不足三家</w:t>
      </w: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的。</w:t>
      </w:r>
    </w:p>
    <w:p w14:paraId="6E014853">
      <w:pPr>
        <w:spacing w:before="200" w:after="200" w:line="336" w:lineRule="auto"/>
        <w:ind w:left="200" w:right="200" w:firstLine="480"/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eastAsia="黑体" w:cs="Times New Roman"/>
          <w:b/>
          <w:color w:val="auto"/>
          <w:sz w:val="28"/>
        </w:rPr>
        <w:t>七、响应材料接收</w:t>
      </w:r>
    </w:p>
    <w:p w14:paraId="48C8AB19">
      <w:pPr>
        <w:spacing w:line="336" w:lineRule="auto"/>
        <w:ind w:firstLine="480"/>
        <w:jc w:val="both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供应商</w:t>
      </w:r>
      <w:r>
        <w:rPr>
          <w:rFonts w:hint="default" w:ascii="Times New Roman" w:hAnsi="Times New Roman" w:eastAsia="宋体" w:cs="Times New Roman"/>
          <w:color w:val="auto"/>
          <w:sz w:val="28"/>
        </w:rPr>
        <w:t>须在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202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年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月</w:t>
      </w:r>
      <w:r>
        <w:rPr>
          <w:rFonts w:hint="eastAsia" w:ascii="Times New Roman" w:hAnsi="Times New Roman" w:cs="Times New Roman"/>
          <w:color w:val="auto"/>
          <w:sz w:val="28"/>
          <w:highlight w:val="non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auto"/>
          <w:sz w:val="28"/>
          <w:highlight w:val="none"/>
        </w:rPr>
        <w:t>日</w:t>
      </w:r>
      <w:r>
        <w:rPr>
          <w:rFonts w:hint="default" w:ascii="Times New Roman" w:hAnsi="Times New Roman" w:eastAsia="宋体" w:cs="Times New Roman"/>
          <w:color w:val="auto"/>
          <w:sz w:val="28"/>
        </w:rPr>
        <w:t>下午17</w:t>
      </w: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:00</w:t>
      </w:r>
      <w:r>
        <w:rPr>
          <w:rFonts w:hint="default" w:ascii="Times New Roman" w:hAnsi="Times New Roman" w:eastAsia="宋体" w:cs="Times New Roman"/>
          <w:color w:val="auto"/>
          <w:sz w:val="28"/>
        </w:rPr>
        <w:t>前将所有材料一式五份，</w:t>
      </w: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正本一份，副本四份，分别</w:t>
      </w:r>
      <w:r>
        <w:rPr>
          <w:rFonts w:hint="default" w:ascii="Times New Roman" w:hAnsi="Times New Roman" w:eastAsia="宋体" w:cs="Times New Roman"/>
          <w:color w:val="auto"/>
          <w:sz w:val="28"/>
        </w:rPr>
        <w:t>装订成册</w:t>
      </w:r>
      <w:r>
        <w:rPr>
          <w:rFonts w:hint="default" w:ascii="Times New Roman" w:hAnsi="Times New Roman" w:eastAsia="宋体" w:cs="Times New Roman"/>
          <w:color w:val="auto"/>
          <w:sz w:val="28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8"/>
        </w:rPr>
        <w:t>邮寄或送至苏州市农产品质量安全监测中心</w:t>
      </w:r>
      <w:r>
        <w:rPr>
          <w:rFonts w:hint="eastAsia" w:ascii="Times New Roman" w:hAnsi="Times New Roman" w:cs="Times New Roman"/>
          <w:color w:val="auto"/>
          <w:sz w:val="28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逾期送达的响应文件不予受理，邮寄投递风险由供应商自行承担。</w:t>
      </w:r>
      <w:r>
        <w:rPr>
          <w:rFonts w:hint="default" w:ascii="Times New Roman" w:hAnsi="Times New Roman" w:eastAsia="宋体" w:cs="Times New Roman"/>
          <w:color w:val="auto"/>
          <w:sz w:val="28"/>
        </w:rPr>
        <w:t>递交地址：苏州市吴中区</w:t>
      </w:r>
      <w:r>
        <w:rPr>
          <w:rFonts w:hint="default" w:ascii="Times New Roman" w:hAnsi="Times New Roman" w:cs="Times New Roman"/>
          <w:color w:val="auto"/>
          <w:sz w:val="28"/>
          <w:lang w:val="en-US" w:eastAsia="zh-CN"/>
        </w:rPr>
        <w:t>吴中大道</w:t>
      </w:r>
      <w:r>
        <w:rPr>
          <w:rFonts w:hint="default" w:ascii="Times New Roman" w:hAnsi="Times New Roman" w:eastAsia="宋体" w:cs="Times New Roman"/>
          <w:color w:val="auto"/>
          <w:sz w:val="28"/>
        </w:rPr>
        <w:t>1399号农发大厦15楼；收件人：杨曦；联系电话：0512-65857785。包装外部注明：</w:t>
      </w: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项目名称</w:t>
      </w:r>
      <w:r>
        <w:rPr>
          <w:rFonts w:hint="default" w:ascii="Times New Roman" w:hAnsi="Times New Roman" w:eastAsia="宋体" w:cs="Times New Roman"/>
          <w:color w:val="auto"/>
          <w:sz w:val="28"/>
        </w:rPr>
        <w:t>、响应单位名称、联系人、联系电话，并加盖骑缝章。</w:t>
      </w:r>
    </w:p>
    <w:p w14:paraId="1C83F08D">
      <w:pPr>
        <w:spacing w:before="200" w:after="200" w:line="336" w:lineRule="auto"/>
        <w:ind w:left="200" w:right="200" w:firstLine="480"/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eastAsia="黑体" w:cs="Times New Roman"/>
          <w:b/>
          <w:color w:val="auto"/>
          <w:sz w:val="28"/>
        </w:rPr>
        <w:t>八、联系方式</w:t>
      </w:r>
    </w:p>
    <w:p w14:paraId="19A570E5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default" w:ascii="Times New Roman" w:hAnsi="Times New Roman" w:eastAsia="宋体" w:cs="Times New Roman"/>
          <w:color w:val="auto"/>
          <w:sz w:val="28"/>
        </w:rPr>
        <w:t>采购咨询联系电话：0512-65857785；</w:t>
      </w:r>
    </w:p>
    <w:p w14:paraId="19DE158F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default" w:ascii="Times New Roman" w:hAnsi="Times New Roman" w:eastAsia="宋体" w:cs="Times New Roman"/>
          <w:color w:val="auto"/>
          <w:sz w:val="28"/>
        </w:rPr>
        <w:t>局机关纪委联系电话：</w:t>
      </w:r>
      <w:r>
        <w:rPr>
          <w:rFonts w:hint="eastAsia" w:ascii="Times New Roman" w:hAnsi="Times New Roman" w:cs="Times New Roman"/>
          <w:color w:val="auto"/>
          <w:sz w:val="28"/>
          <w:lang w:val="en-US" w:eastAsia="zh-CN"/>
        </w:rPr>
        <w:t>0512-</w:t>
      </w:r>
      <w:r>
        <w:rPr>
          <w:rFonts w:hint="default" w:ascii="Times New Roman" w:hAnsi="Times New Roman" w:eastAsia="宋体" w:cs="Times New Roman"/>
          <w:color w:val="auto"/>
          <w:sz w:val="28"/>
        </w:rPr>
        <w:t>65613871。</w:t>
      </w:r>
    </w:p>
    <w:p w14:paraId="5BB0E073">
      <w:pPr>
        <w:pStyle w:val="2"/>
        <w:rPr>
          <w:rFonts w:hint="default"/>
        </w:rPr>
      </w:pPr>
    </w:p>
    <w:p w14:paraId="68928470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附件1：仪器设备报价单</w:t>
      </w:r>
    </w:p>
    <w:p w14:paraId="7EEA37B3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附件2：</w:t>
      </w:r>
      <w:r>
        <w:rPr>
          <w:rFonts w:hint="default" w:ascii="Times New Roman" w:hAnsi="Times New Roman" w:eastAsia="宋体" w:cs="Times New Roman"/>
          <w:color w:val="auto"/>
          <w:sz w:val="28"/>
        </w:rPr>
        <w:t>资格文件的声明函</w:t>
      </w:r>
    </w:p>
    <w:p w14:paraId="0F1DA63E">
      <w:pPr>
        <w:pStyle w:val="2"/>
        <w:ind w:left="0" w:leftChars="0" w:firstLine="560" w:firstLineChars="200"/>
        <w:rPr>
          <w:rFonts w:hint="default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8"/>
          <w:lang w:val="en-US" w:eastAsia="zh-CN"/>
        </w:rPr>
        <w:t>附件</w:t>
      </w:r>
      <w:r>
        <w:rPr>
          <w:rFonts w:hint="eastAsia" w:cs="Times New Roman"/>
          <w:color w:val="auto"/>
          <w:sz w:val="28"/>
          <w:lang w:val="en-US" w:eastAsia="zh-CN"/>
        </w:rPr>
        <w:t>3：供应商情况表</w:t>
      </w:r>
    </w:p>
    <w:p w14:paraId="07318598">
      <w:pPr>
        <w:pStyle w:val="2"/>
        <w:rPr>
          <w:rFonts w:hint="default"/>
          <w:lang w:val="en-US" w:eastAsia="zh-CN"/>
        </w:rPr>
      </w:pPr>
    </w:p>
    <w:p w14:paraId="51BD2302">
      <w:pPr>
        <w:pStyle w:val="2"/>
        <w:rPr>
          <w:rFonts w:hint="default"/>
        </w:rPr>
      </w:pPr>
    </w:p>
    <w:p w14:paraId="04645039">
      <w:pPr>
        <w:spacing w:line="336" w:lineRule="auto"/>
        <w:ind w:firstLine="480"/>
        <w:jc w:val="both"/>
        <w:rPr>
          <w:rFonts w:hint="default" w:ascii="Times New Roman" w:hAnsi="Times New Roman" w:eastAsia="宋体" w:cs="Times New Roman"/>
          <w:color w:val="auto"/>
          <w:sz w:val="28"/>
        </w:rPr>
      </w:pPr>
    </w:p>
    <w:p w14:paraId="4FBD3D80">
      <w:pPr>
        <w:spacing w:before="200" w:after="200" w:line="384" w:lineRule="auto"/>
        <w:ind w:left="200" w:right="200"/>
        <w:jc w:val="right"/>
        <w:rPr>
          <w:rFonts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sz w:val="28"/>
        </w:rPr>
        <w:t>苏州市农产品质量安全监测中心</w:t>
      </w:r>
    </w:p>
    <w:p w14:paraId="1213A510">
      <w:pPr>
        <w:spacing w:line="384" w:lineRule="auto"/>
        <w:jc w:val="right"/>
        <w:rPr>
          <w:rFonts w:ascii="Times New Roman" w:hAnsi="Times New Roman" w:cs="Times New Roman"/>
          <w:highlight w:val="yellow"/>
        </w:rPr>
      </w:pPr>
      <w:r>
        <w:rPr>
          <w:rFonts w:hint="default" w:ascii="Times New Roman" w:hAnsi="Times New Roman" w:eastAsia="宋体" w:cs="Times New Roman"/>
          <w:sz w:val="28"/>
          <w:highlight w:val="none"/>
        </w:rPr>
        <w:t>2026年</w:t>
      </w:r>
      <w:r>
        <w:rPr>
          <w:rFonts w:hint="eastAsia" w:ascii="Times New Roman" w:hAnsi="Times New Roman" w:cs="Times New Roman"/>
          <w:sz w:val="28"/>
          <w:highlight w:val="non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sz w:val="28"/>
          <w:highlight w:val="none"/>
        </w:rPr>
        <w:t>月</w:t>
      </w:r>
      <w:r>
        <w:rPr>
          <w:rFonts w:hint="eastAsia" w:ascii="Times New Roman" w:hAnsi="Times New Roman" w:cs="Times New Roman"/>
          <w:sz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8"/>
          <w:highlight w:val="none"/>
        </w:rPr>
        <w:t>日</w:t>
      </w:r>
    </w:p>
    <w:p w14:paraId="718849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default" w:ascii="Times New Roman Regular" w:hAnsi="Times New Roman Regular" w:eastAsia="黑体" w:cs="Times New Roman Regular"/>
          <w:b/>
          <w:sz w:val="28"/>
          <w:shd w:val="clear" w:color="auto" w:fill="auto"/>
        </w:rPr>
      </w:pPr>
      <w:r>
        <w:rPr>
          <w:rFonts w:hint="default" w:ascii="Times New Roman Regular" w:hAnsi="Times New Roman Regular" w:eastAsia="黑体" w:cs="Times New Roman Regular"/>
          <w:b/>
          <w:sz w:val="28"/>
          <w:shd w:val="clear" w:color="auto" w:fill="auto"/>
        </w:rPr>
        <w:br w:type="page"/>
      </w:r>
    </w:p>
    <w:p w14:paraId="68BE04B7">
      <w:pPr>
        <w:overflowPunct w:val="0"/>
        <w:adjustRightInd w:val="0"/>
        <w:spacing w:line="560" w:lineRule="exact"/>
        <w:jc w:val="left"/>
        <w:textAlignment w:val="baseline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1</w:t>
      </w:r>
    </w:p>
    <w:p w14:paraId="2D8FB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 Regular" w:hAnsi="Times New Roman Regular" w:eastAsia="黑体" w:cs="Times New Roman Regular"/>
          <w:kern w:val="2"/>
          <w:sz w:val="36"/>
          <w:szCs w:val="36"/>
          <w:lang w:val="en-US" w:eastAsia="zh-CN" w:bidi="ar-SA"/>
        </w:rPr>
      </w:pPr>
      <w:r>
        <w:rPr>
          <w:rFonts w:hint="default" w:ascii="Times New Roman Regular" w:hAnsi="Times New Roman Regular" w:eastAsia="黑体" w:cs="Times New Roman Regular"/>
          <w:kern w:val="2"/>
          <w:sz w:val="36"/>
          <w:szCs w:val="36"/>
          <w:lang w:val="en-US" w:eastAsia="zh-CN" w:bidi="ar-SA"/>
        </w:rPr>
        <w:t>仪器设备报价单</w:t>
      </w:r>
    </w:p>
    <w:p w14:paraId="734FE68E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left="-560" w:leftChars="-200" w:firstLine="320" w:firstLineChars="100"/>
        <w:jc w:val="both"/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  <w:t>报价单位</w:t>
      </w:r>
      <w:r>
        <w:rPr>
          <w:rFonts w:hint="eastAsia" w:ascii="Times New Roman Regular" w:hAnsi="Times New Roman Regular" w:eastAsia="仿宋_GB2312" w:cs="Times New Roman Regular"/>
          <w:kern w:val="2"/>
          <w:sz w:val="32"/>
          <w:szCs w:val="32"/>
          <w:lang w:eastAsia="zh-CN"/>
        </w:rPr>
        <w:t>（</w:t>
      </w:r>
      <w:r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  <w:t>盖章）：</w:t>
      </w:r>
      <w:r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  <w:u w:val="single"/>
        </w:rPr>
        <w:t xml:space="preserve">                                </w:t>
      </w:r>
      <w:r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  <w:t xml:space="preserve">                          </w:t>
      </w:r>
    </w:p>
    <w:tbl>
      <w:tblPr>
        <w:tblStyle w:val="5"/>
        <w:tblpPr w:leftFromText="180" w:rightFromText="180" w:vertAnchor="text" w:horzAnchor="page" w:tblpX="1358" w:tblpY="157"/>
        <w:tblOverlap w:val="never"/>
        <w:tblW w:w="507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3"/>
        <w:gridCol w:w="1664"/>
        <w:gridCol w:w="1745"/>
        <w:gridCol w:w="1923"/>
      </w:tblGrid>
      <w:tr w14:paraId="6482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4043" w:type="dxa"/>
            <w:noWrap w:val="0"/>
            <w:vAlign w:val="center"/>
          </w:tcPr>
          <w:p w14:paraId="67C9357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firstLine="0" w:firstLineChars="0"/>
              <w:jc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/>
              </w:rPr>
              <w:t>仪器设备名称</w:t>
            </w:r>
          </w:p>
        </w:tc>
        <w:tc>
          <w:tcPr>
            <w:tcW w:w="1664" w:type="dxa"/>
            <w:noWrap w:val="0"/>
            <w:vAlign w:val="center"/>
          </w:tcPr>
          <w:p w14:paraId="30D71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 w:bidi="ar-SA"/>
              </w:rPr>
              <w:t>规格型号</w:t>
            </w:r>
          </w:p>
        </w:tc>
        <w:tc>
          <w:tcPr>
            <w:tcW w:w="1745" w:type="dxa"/>
            <w:noWrap w:val="0"/>
            <w:vAlign w:val="center"/>
          </w:tcPr>
          <w:p w14:paraId="57EDC3A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firstLine="0" w:firstLineChars="0"/>
              <w:jc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</w:rPr>
              <w:t>品牌</w:t>
            </w:r>
          </w:p>
        </w:tc>
        <w:tc>
          <w:tcPr>
            <w:tcW w:w="1923" w:type="dxa"/>
            <w:noWrap w:val="0"/>
            <w:vAlign w:val="center"/>
          </w:tcPr>
          <w:p w14:paraId="29FCC04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firstLine="0" w:firstLineChars="0"/>
              <w:jc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eastAsia="zh-CN"/>
              </w:rPr>
              <w:t>报价</w:t>
            </w:r>
            <w:r>
              <w:rPr>
                <w:rFonts w:hint="eastAsia" w:ascii="Times New Roman Regular" w:hAnsi="Times New Roman Regular" w:eastAsia="仿宋_GB2312" w:cs="Times New Roman Regular"/>
                <w:kern w:val="2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</w:rPr>
              <w:t>元）</w:t>
            </w:r>
          </w:p>
        </w:tc>
      </w:tr>
      <w:tr w14:paraId="1D4AE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043" w:type="dxa"/>
            <w:noWrap w:val="0"/>
            <w:vAlign w:val="center"/>
          </w:tcPr>
          <w:p w14:paraId="454F801A">
            <w:pPr>
              <w:pStyle w:val="9"/>
              <w:snapToGrid/>
              <w:spacing w:line="500" w:lineRule="exact"/>
              <w:ind w:firstLine="0" w:firstLineChars="0"/>
              <w:jc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</w:rPr>
            </w:pPr>
          </w:p>
        </w:tc>
        <w:tc>
          <w:tcPr>
            <w:tcW w:w="1664" w:type="dxa"/>
            <w:noWrap w:val="0"/>
            <w:vAlign w:val="center"/>
          </w:tcPr>
          <w:p w14:paraId="61705AEA">
            <w:pPr>
              <w:pStyle w:val="8"/>
              <w:widowControl w:val="0"/>
              <w:shd w:val="clear" w:color="auto" w:fill="FFFFFF"/>
              <w:adjustRightInd w:val="0"/>
              <w:snapToGrid/>
              <w:spacing w:before="0" w:beforeAutospacing="0" w:after="0" w:afterAutospacing="0" w:line="500" w:lineRule="exact"/>
              <w:ind w:firstLine="0" w:firstLineChars="0"/>
              <w:jc w:val="center"/>
              <w:rPr>
                <w:rFonts w:hint="default" w:ascii="Times New Roman Regular" w:hAnsi="Times New Roman Regular" w:eastAsia="仿宋_GB2312" w:cs="Times New Roman Regular"/>
                <w:sz w:val="32"/>
                <w:szCs w:val="32"/>
              </w:rPr>
            </w:pPr>
          </w:p>
        </w:tc>
        <w:tc>
          <w:tcPr>
            <w:tcW w:w="1745" w:type="dxa"/>
            <w:noWrap w:val="0"/>
            <w:vAlign w:val="center"/>
          </w:tcPr>
          <w:p w14:paraId="172C7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06C99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73D63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043" w:type="dxa"/>
            <w:noWrap w:val="0"/>
            <w:vAlign w:val="center"/>
          </w:tcPr>
          <w:p w14:paraId="3795B169">
            <w:pPr>
              <w:pStyle w:val="9"/>
              <w:snapToGrid/>
              <w:spacing w:line="500" w:lineRule="exact"/>
              <w:ind w:firstLine="0" w:firstLineChars="0"/>
              <w:jc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1664" w:type="dxa"/>
            <w:noWrap w:val="0"/>
            <w:vAlign w:val="center"/>
          </w:tcPr>
          <w:p w14:paraId="6BE8DE46">
            <w:pPr>
              <w:pStyle w:val="8"/>
              <w:widowControl w:val="0"/>
              <w:shd w:val="clear" w:color="auto" w:fill="FFFFFF"/>
              <w:adjustRightInd w:val="0"/>
              <w:snapToGrid/>
              <w:spacing w:before="0" w:beforeAutospacing="0" w:after="0" w:afterAutospacing="0" w:line="500" w:lineRule="exact"/>
              <w:ind w:firstLine="0" w:firstLineChars="0"/>
              <w:jc w:val="center"/>
              <w:rPr>
                <w:rFonts w:hint="default" w:ascii="Times New Roman Regular" w:hAnsi="Times New Roman Regular" w:eastAsia="仿宋_GB2312" w:cs="Times New Roman Regular"/>
                <w:sz w:val="32"/>
                <w:szCs w:val="32"/>
                <w:lang w:val="en-US"/>
              </w:rPr>
            </w:pPr>
            <w:bookmarkStart w:id="0" w:name="_GoBack"/>
            <w:bookmarkEnd w:id="0"/>
          </w:p>
        </w:tc>
        <w:tc>
          <w:tcPr>
            <w:tcW w:w="1745" w:type="dxa"/>
            <w:noWrap w:val="0"/>
            <w:vAlign w:val="center"/>
          </w:tcPr>
          <w:p w14:paraId="34301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688A9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F85B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043" w:type="dxa"/>
            <w:noWrap w:val="0"/>
            <w:vAlign w:val="center"/>
          </w:tcPr>
          <w:p w14:paraId="2EC95C2E">
            <w:pPr>
              <w:pStyle w:val="9"/>
              <w:snapToGrid/>
              <w:spacing w:line="500" w:lineRule="exact"/>
              <w:ind w:firstLine="0" w:firstLineChars="0"/>
              <w:jc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/>
              </w:rPr>
              <w:t>合计</w:t>
            </w:r>
            <w:r>
              <w:rPr>
                <w:rFonts w:hint="eastAsia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/>
              </w:rPr>
              <w:t>元）：</w:t>
            </w:r>
          </w:p>
        </w:tc>
        <w:tc>
          <w:tcPr>
            <w:tcW w:w="5332" w:type="dxa"/>
            <w:gridSpan w:val="3"/>
            <w:noWrap w:val="0"/>
            <w:vAlign w:val="center"/>
          </w:tcPr>
          <w:p w14:paraId="5D8AD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3768C326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60" w:lineRule="auto"/>
        <w:ind w:left="0" w:leftChars="0" w:firstLine="0" w:firstLineChars="0"/>
        <w:jc w:val="both"/>
        <w:textAlignment w:val="auto"/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</w:pPr>
    </w:p>
    <w:p w14:paraId="1DDDCD25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60" w:lineRule="auto"/>
        <w:ind w:left="0" w:leftChars="0" w:firstLine="0" w:firstLineChars="0"/>
        <w:jc w:val="both"/>
        <w:textAlignment w:val="auto"/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</w:pPr>
    </w:p>
    <w:p w14:paraId="79BC52A4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60" w:lineRule="auto"/>
        <w:ind w:left="-826" w:leftChars="-295" w:firstLine="540" w:firstLineChars="169"/>
        <w:jc w:val="both"/>
        <w:textAlignment w:val="auto"/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  <w:t>法定代表人</w:t>
      </w:r>
      <w:r>
        <w:rPr>
          <w:rFonts w:hint="eastAsia" w:ascii="Times New Roman Regular" w:hAnsi="Times New Roman Regular" w:eastAsia="仿宋_GB2312" w:cs="Times New Roman Regular"/>
          <w:kern w:val="2"/>
          <w:sz w:val="32"/>
          <w:szCs w:val="32"/>
          <w:lang w:eastAsia="zh-CN"/>
        </w:rPr>
        <w:t>（</w:t>
      </w:r>
      <w:r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  <w:t xml:space="preserve">或授权代表）签字： </w:t>
      </w:r>
    </w:p>
    <w:p w14:paraId="186A0675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360" w:lineRule="auto"/>
        <w:ind w:left="-826" w:leftChars="-295" w:firstLine="540" w:firstLineChars="169"/>
        <w:jc w:val="both"/>
        <w:textAlignment w:val="auto"/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  <w:lang w:val="en-US" w:eastAsia="zh-CN"/>
        </w:rPr>
        <w:t>联系电话：</w:t>
      </w:r>
    </w:p>
    <w:p w14:paraId="1F5D4285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240" w:lineRule="auto"/>
        <w:ind w:left="-826" w:leftChars="-295" w:firstLine="540" w:firstLineChars="169"/>
        <w:jc w:val="right"/>
        <w:textAlignment w:val="auto"/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kern w:val="2"/>
          <w:sz w:val="32"/>
          <w:szCs w:val="32"/>
        </w:rPr>
        <w:t>日期：    年    月    日</w:t>
      </w:r>
    </w:p>
    <w:p w14:paraId="6674610E">
      <w:pPr>
        <w:rPr>
          <w:rFonts w:ascii="Times New Roman Regular" w:hAnsi="Times New Roman Regular" w:cs="Times New Roman Regular"/>
        </w:rPr>
      </w:pPr>
    </w:p>
    <w:p w14:paraId="11B0DDBD">
      <w:pPr>
        <w:pStyle w:val="2"/>
        <w:rPr>
          <w:rFonts w:ascii="Times New Roman Regular" w:hAnsi="Times New Roman Regular" w:cs="Times New Roman Regular"/>
        </w:rPr>
      </w:pPr>
    </w:p>
    <w:p w14:paraId="4AEB0F41">
      <w:pPr>
        <w:pStyle w:val="4"/>
        <w:rPr>
          <w:rFonts w:ascii="Times New Roman Regular" w:hAnsi="Times New Roman Regular" w:cs="Times New Roman Regular"/>
        </w:rPr>
      </w:pPr>
    </w:p>
    <w:p w14:paraId="2655CD8C">
      <w:pPr>
        <w:rPr>
          <w:rFonts w:ascii="Times New Roman Regular" w:hAnsi="Times New Roman Regular" w:cs="Times New Roman Regular"/>
        </w:rPr>
      </w:pPr>
    </w:p>
    <w:p w14:paraId="56CB3A1F">
      <w:pPr>
        <w:pStyle w:val="2"/>
        <w:rPr>
          <w:rFonts w:ascii="Times New Roman Regular" w:hAnsi="Times New Roman Regular" w:cs="Times New Roman Regular"/>
        </w:rPr>
      </w:pPr>
    </w:p>
    <w:p w14:paraId="22B19FBB">
      <w:pPr>
        <w:pStyle w:val="4"/>
        <w:rPr>
          <w:rFonts w:ascii="Times New Roman Regular" w:hAnsi="Times New Roman Regular" w:cs="Times New Roman Regular"/>
        </w:rPr>
      </w:pPr>
    </w:p>
    <w:p w14:paraId="0E73CC92">
      <w:pPr>
        <w:rPr>
          <w:rFonts w:ascii="Times New Roman Regular" w:hAnsi="Times New Roman Regular" w:cs="Times New Roman Regular"/>
        </w:rPr>
      </w:pPr>
    </w:p>
    <w:p w14:paraId="764ADA5C">
      <w:pPr>
        <w:pStyle w:val="2"/>
        <w:rPr>
          <w:rFonts w:ascii="Times New Roman Regular" w:hAnsi="Times New Roman Regular" w:cs="Times New Roman Regular"/>
        </w:rPr>
      </w:pPr>
    </w:p>
    <w:p w14:paraId="336BC92F">
      <w:pPr>
        <w:pStyle w:val="4"/>
        <w:rPr>
          <w:rFonts w:ascii="Times New Roman Regular" w:hAnsi="Times New Roman Regular" w:cs="Times New Roman Regular"/>
        </w:rPr>
      </w:pPr>
    </w:p>
    <w:p w14:paraId="4832F986">
      <w:pPr>
        <w:rPr>
          <w:rFonts w:ascii="Times New Roman Regular" w:hAnsi="Times New Roman Regular" w:cs="Times New Roman Regular"/>
        </w:rPr>
      </w:pPr>
    </w:p>
    <w:p w14:paraId="54CB4D6C">
      <w:pPr>
        <w:pStyle w:val="2"/>
        <w:rPr>
          <w:rFonts w:ascii="Times New Roman Regular" w:hAnsi="Times New Roman Regular" w:cs="Times New Roman Regular"/>
        </w:rPr>
      </w:pPr>
    </w:p>
    <w:p w14:paraId="78846E12">
      <w:pPr>
        <w:pStyle w:val="4"/>
        <w:rPr>
          <w:rFonts w:ascii="Times New Roman Regular" w:hAnsi="Times New Roman Regular" w:cs="Times New Roman Regular"/>
        </w:rPr>
      </w:pPr>
    </w:p>
    <w:p w14:paraId="0601566B">
      <w:pPr>
        <w:rPr>
          <w:rFonts w:ascii="Times New Roman Regular" w:hAnsi="Times New Roman Regular" w:cs="Times New Roman Regular"/>
        </w:rPr>
      </w:pPr>
    </w:p>
    <w:p w14:paraId="638411A3">
      <w:pPr>
        <w:pStyle w:val="2"/>
        <w:rPr>
          <w:rFonts w:ascii="Times New Roman Regular" w:hAnsi="Times New Roman Regular" w:cs="Times New Roman Regular"/>
        </w:rPr>
      </w:pPr>
    </w:p>
    <w:p w14:paraId="4B1BC6EE">
      <w:pPr>
        <w:pStyle w:val="4"/>
        <w:rPr>
          <w:rFonts w:ascii="Times New Roman Regular" w:hAnsi="Times New Roman Regular" w:cs="Times New Roman Regular"/>
        </w:rPr>
      </w:pPr>
    </w:p>
    <w:p w14:paraId="5F4BF871">
      <w:pPr>
        <w:rPr>
          <w:rFonts w:ascii="Times New Roman Regular" w:hAnsi="Times New Roman Regular" w:cs="Times New Roman Regular"/>
        </w:rPr>
      </w:pPr>
    </w:p>
    <w:p w14:paraId="799D8392">
      <w:pPr>
        <w:pStyle w:val="2"/>
        <w:rPr>
          <w:rFonts w:ascii="Times New Roman Regular" w:hAnsi="Times New Roman Regular" w:cs="Times New Roman Regular"/>
        </w:rPr>
      </w:pPr>
    </w:p>
    <w:p w14:paraId="7008F40A">
      <w:pPr>
        <w:pStyle w:val="4"/>
        <w:rPr>
          <w:rFonts w:ascii="Times New Roman Regular" w:hAnsi="Times New Roman Regular" w:cs="Times New Roman Regular"/>
        </w:rPr>
      </w:pPr>
    </w:p>
    <w:p w14:paraId="661A630F">
      <w:pPr>
        <w:rPr>
          <w:rFonts w:ascii="Times New Roman Regular" w:hAnsi="Times New Roman Regular" w:cs="Times New Roman Regular"/>
        </w:rPr>
      </w:pPr>
    </w:p>
    <w:p w14:paraId="13D36050">
      <w:pPr>
        <w:overflowPunct w:val="0"/>
        <w:adjustRightInd w:val="0"/>
        <w:spacing w:line="560" w:lineRule="exact"/>
        <w:jc w:val="left"/>
        <w:textAlignment w:val="baseline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</w:p>
    <w:p w14:paraId="2F09964B">
      <w:pPr>
        <w:overflowPunct w:val="0"/>
        <w:adjustRightInd w:val="0"/>
        <w:jc w:val="left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708141D9">
      <w:pPr>
        <w:overflowPunct w:val="0"/>
        <w:adjustRightInd w:val="0"/>
        <w:jc w:val="left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7EA39733">
      <w:pPr>
        <w:overflowPunct w:val="0"/>
        <w:adjustRightInd w:val="0"/>
        <w:spacing w:line="580" w:lineRule="exact"/>
        <w:ind w:firstLine="880" w:firstLineChars="200"/>
        <w:jc w:val="center"/>
        <w:textAlignment w:val="baseline"/>
        <w:rPr>
          <w:rFonts w:hint="eastAsia" w:ascii="仿宋_GB2312" w:hAnsi="仿宋_GB2312" w:eastAsia="仿宋_GB2312" w:cs="仿宋_GB2312"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kern w:val="0"/>
          <w:sz w:val="44"/>
          <w:szCs w:val="44"/>
        </w:rPr>
        <w:t>资格文件的声明函</w:t>
      </w:r>
    </w:p>
    <w:p w14:paraId="4A90AD6D">
      <w:pPr>
        <w:overflowPunct w:val="0"/>
        <w:adjustRightInd w:val="0"/>
        <w:spacing w:line="580" w:lineRule="exact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  <w:u w:val="single"/>
        </w:rPr>
        <w:t xml:space="preserve">  苏州市</w:t>
      </w:r>
      <w:r>
        <w:rPr>
          <w:rFonts w:hint="eastAsia" w:ascii="Times New Roman" w:hAnsi="Times New Roman" w:eastAsia="仿宋_GB2312"/>
          <w:kern w:val="0"/>
          <w:sz w:val="32"/>
          <w:szCs w:val="32"/>
          <w:u w:val="single"/>
        </w:rPr>
        <w:t>农产品质量安全监测中心</w:t>
      </w:r>
      <w:r>
        <w:rPr>
          <w:rFonts w:ascii="Times New Roman" w:hAnsi="Times New Roman" w:eastAsia="仿宋_GB2312"/>
          <w:kern w:val="0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0"/>
          <w:sz w:val="32"/>
          <w:szCs w:val="32"/>
        </w:rPr>
        <w:t>：</w:t>
      </w:r>
    </w:p>
    <w:p w14:paraId="2A09E4B4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本公司愿就由贵单位组织实施的采购活动进行响应。本公司所提交的响应文件中所有关于响应文件、证明和陈述均是真实的、准确的、有效的。若与真实情况不符，本公司愿意承担由此而产生的一切后果。</w:t>
      </w:r>
    </w:p>
    <w:p w14:paraId="0AAB6469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联系人：</w:t>
      </w:r>
      <w:r>
        <w:rPr>
          <w:rFonts w:ascii="Times New Roman" w:hAnsi="Times New Roman" w:eastAsia="仿宋_GB2312"/>
          <w:kern w:val="0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仿宋_GB2312"/>
          <w:kern w:val="0"/>
          <w:sz w:val="32"/>
          <w:szCs w:val="32"/>
        </w:rPr>
        <w:t>，联系电话：</w:t>
      </w:r>
      <w:r>
        <w:rPr>
          <w:rFonts w:ascii="Times New Roman" w:hAnsi="Times New Roman" w:eastAsia="仿宋_GB2312"/>
          <w:kern w:val="0"/>
          <w:sz w:val="32"/>
          <w:szCs w:val="32"/>
          <w:u w:val="single"/>
        </w:rPr>
        <w:t xml:space="preserve">           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 w14:paraId="32928947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                        法定代表人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签字或盖章）：</w:t>
      </w:r>
    </w:p>
    <w:p w14:paraId="140C2CAD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                            供应商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公章）：</w:t>
      </w:r>
    </w:p>
    <w:p w14:paraId="564F83FA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hint="default"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                        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日期：    年    月    日</w:t>
      </w:r>
    </w:p>
    <w:p w14:paraId="748358FA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4BD40ECA">
      <w:r>
        <w:br w:type="page"/>
      </w:r>
    </w:p>
    <w:p w14:paraId="7E35E5D8">
      <w:pPr>
        <w:overflowPunct w:val="0"/>
        <w:adjustRightInd w:val="0"/>
        <w:textAlignment w:val="baseline"/>
        <w:rPr>
          <w:rFonts w:hint="eastAsia" w:ascii="Times New Roman" w:hAnsi="Times New Roman" w:eastAsia="仿宋_GB2312"/>
          <w:kern w:val="0"/>
          <w:sz w:val="44"/>
          <w:szCs w:val="44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 xml:space="preserve"> 3</w:t>
      </w:r>
    </w:p>
    <w:p w14:paraId="6DC4D7D1">
      <w:pPr>
        <w:overflowPunct w:val="0"/>
        <w:adjustRightInd w:val="0"/>
        <w:jc w:val="center"/>
        <w:textAlignment w:val="baseline"/>
        <w:rPr>
          <w:rFonts w:hint="eastAsia" w:ascii="仿宋_GB2312" w:hAnsi="仿宋_GB2312" w:eastAsia="仿宋_GB2312" w:cs="仿宋_GB2312"/>
          <w:kern w:val="0"/>
          <w:sz w:val="36"/>
          <w:szCs w:val="44"/>
        </w:rPr>
      </w:pPr>
      <w:r>
        <w:rPr>
          <w:rFonts w:hint="eastAsia" w:ascii="仿宋_GB2312" w:hAnsi="仿宋_GB2312" w:eastAsia="仿宋_GB2312" w:cs="仿宋_GB2312"/>
          <w:kern w:val="0"/>
          <w:sz w:val="36"/>
          <w:szCs w:val="44"/>
        </w:rPr>
        <w:t>供应商情况表</w:t>
      </w:r>
    </w:p>
    <w:p w14:paraId="6BC74CE1">
      <w:pPr>
        <w:overflowPunct w:val="0"/>
        <w:adjustRightInd w:val="0"/>
        <w:ind w:firstLine="420"/>
        <w:textAlignment w:val="baseline"/>
        <w:rPr>
          <w:rFonts w:ascii="Times New Roman" w:hAnsi="Times New Roman" w:eastAsia="仿宋_GB2312"/>
          <w:kern w:val="0"/>
          <w:sz w:val="24"/>
          <w:szCs w:val="32"/>
        </w:rPr>
      </w:pPr>
    </w:p>
    <w:p w14:paraId="0D00C67B">
      <w:pPr>
        <w:overflowPunct w:val="0"/>
        <w:adjustRightInd w:val="0"/>
        <w:ind w:firstLine="420"/>
        <w:textAlignment w:val="baseline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单位名称（盖章）</w:t>
      </w:r>
    </w:p>
    <w:tbl>
      <w:tblPr>
        <w:tblStyle w:val="5"/>
        <w:tblW w:w="907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1724"/>
        <w:gridCol w:w="1801"/>
        <w:gridCol w:w="2452"/>
      </w:tblGrid>
      <w:tr w14:paraId="506AF2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3096" w:type="dxa"/>
            <w:vAlign w:val="center"/>
          </w:tcPr>
          <w:p w14:paraId="6450322B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724" w:type="dxa"/>
            <w:vAlign w:val="center"/>
          </w:tcPr>
          <w:p w14:paraId="5AD46E8C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 w14:paraId="35D4D56E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成立日期</w:t>
            </w:r>
          </w:p>
        </w:tc>
        <w:tc>
          <w:tcPr>
            <w:tcW w:w="2452" w:type="dxa"/>
            <w:vAlign w:val="center"/>
          </w:tcPr>
          <w:p w14:paraId="09C38550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82882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3096" w:type="dxa"/>
            <w:vAlign w:val="center"/>
          </w:tcPr>
          <w:p w14:paraId="57A9FF92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注册地址</w:t>
            </w:r>
          </w:p>
        </w:tc>
        <w:tc>
          <w:tcPr>
            <w:tcW w:w="1724" w:type="dxa"/>
            <w:vAlign w:val="center"/>
          </w:tcPr>
          <w:p w14:paraId="3F8FDC1A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 w14:paraId="07F5DEF8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2452" w:type="dxa"/>
            <w:vAlign w:val="center"/>
          </w:tcPr>
          <w:p w14:paraId="4C01041B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46F88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3096" w:type="dxa"/>
            <w:vAlign w:val="center"/>
          </w:tcPr>
          <w:p w14:paraId="41DA718A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经营范围</w:t>
            </w:r>
          </w:p>
        </w:tc>
        <w:tc>
          <w:tcPr>
            <w:tcW w:w="5977" w:type="dxa"/>
            <w:gridSpan w:val="3"/>
            <w:vAlign w:val="center"/>
          </w:tcPr>
          <w:p w14:paraId="67F038A8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8C839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5" w:hRule="atLeast"/>
          <w:jc w:val="center"/>
        </w:trPr>
        <w:tc>
          <w:tcPr>
            <w:tcW w:w="3096" w:type="dxa"/>
            <w:vAlign w:val="center"/>
          </w:tcPr>
          <w:p w14:paraId="0507A20D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单位简历及内设机构情况</w:t>
            </w:r>
          </w:p>
        </w:tc>
        <w:tc>
          <w:tcPr>
            <w:tcW w:w="5977" w:type="dxa"/>
            <w:gridSpan w:val="3"/>
            <w:vAlign w:val="center"/>
          </w:tcPr>
          <w:p w14:paraId="763EB657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E181F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  <w:jc w:val="center"/>
        </w:trPr>
        <w:tc>
          <w:tcPr>
            <w:tcW w:w="3096" w:type="dxa"/>
            <w:vAlign w:val="center"/>
          </w:tcPr>
          <w:p w14:paraId="78B0F2E9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商业信誉和健全的财务会计制度介绍</w:t>
            </w:r>
          </w:p>
        </w:tc>
        <w:tc>
          <w:tcPr>
            <w:tcW w:w="5977" w:type="dxa"/>
            <w:gridSpan w:val="3"/>
            <w:vAlign w:val="center"/>
          </w:tcPr>
          <w:p w14:paraId="4ACDEBF4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CAAB57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3096" w:type="dxa"/>
            <w:vAlign w:val="center"/>
          </w:tcPr>
          <w:p w14:paraId="4C60E4CE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履行合同所必需的设备和专业技术能力情况</w:t>
            </w:r>
          </w:p>
        </w:tc>
        <w:tc>
          <w:tcPr>
            <w:tcW w:w="5977" w:type="dxa"/>
            <w:gridSpan w:val="3"/>
            <w:vAlign w:val="center"/>
          </w:tcPr>
          <w:p w14:paraId="7B3A5646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1ACDA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  <w:jc w:val="center"/>
        </w:trPr>
        <w:tc>
          <w:tcPr>
            <w:tcW w:w="3096" w:type="dxa"/>
            <w:vAlign w:val="center"/>
          </w:tcPr>
          <w:p w14:paraId="5F435EC9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依法缴纳税收和社会保障资金情况</w:t>
            </w:r>
          </w:p>
        </w:tc>
        <w:tc>
          <w:tcPr>
            <w:tcW w:w="5977" w:type="dxa"/>
            <w:gridSpan w:val="3"/>
            <w:vAlign w:val="center"/>
          </w:tcPr>
          <w:p w14:paraId="2D4EDBA4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3353A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3096" w:type="dxa"/>
            <w:vAlign w:val="center"/>
          </w:tcPr>
          <w:p w14:paraId="347DFED8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参加政府采购活动前三年内，在经营活动中有无重大违法记录</w:t>
            </w:r>
          </w:p>
        </w:tc>
        <w:tc>
          <w:tcPr>
            <w:tcW w:w="5977" w:type="dxa"/>
            <w:gridSpan w:val="3"/>
            <w:vAlign w:val="center"/>
          </w:tcPr>
          <w:p w14:paraId="2237BC69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CB4F8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1" w:hRule="atLeast"/>
          <w:jc w:val="center"/>
        </w:trPr>
        <w:tc>
          <w:tcPr>
            <w:tcW w:w="3096" w:type="dxa"/>
            <w:vAlign w:val="center"/>
          </w:tcPr>
          <w:p w14:paraId="7F0C1264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其他需要说明的情况</w:t>
            </w:r>
          </w:p>
        </w:tc>
        <w:tc>
          <w:tcPr>
            <w:tcW w:w="5977" w:type="dxa"/>
            <w:gridSpan w:val="3"/>
            <w:vAlign w:val="center"/>
          </w:tcPr>
          <w:p w14:paraId="4C0E38D2">
            <w:pPr>
              <w:overflowPunct w:val="0"/>
              <w:adjustRightIn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 w14:paraId="2578BC59"/>
    <w:sectPr>
      <w:pgSz w:w="11906" w:h="16838"/>
      <w:pgMar w:top="1440" w:right="1286" w:bottom="1118" w:left="16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75C9B1"/>
    <w:multiLevelType w:val="singleLevel"/>
    <w:tmpl w:val="0C75C9B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420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2CE373E"/>
    <w:rsid w:val="036433A6"/>
    <w:rsid w:val="07011CC2"/>
    <w:rsid w:val="07644792"/>
    <w:rsid w:val="084E768D"/>
    <w:rsid w:val="09284798"/>
    <w:rsid w:val="09F34E85"/>
    <w:rsid w:val="0F2B6FD9"/>
    <w:rsid w:val="1111121D"/>
    <w:rsid w:val="183C240D"/>
    <w:rsid w:val="1AA24D9F"/>
    <w:rsid w:val="1EF74148"/>
    <w:rsid w:val="202351DE"/>
    <w:rsid w:val="215379E3"/>
    <w:rsid w:val="27FBD2E2"/>
    <w:rsid w:val="28DA2E89"/>
    <w:rsid w:val="2A4254F9"/>
    <w:rsid w:val="2D1F32F4"/>
    <w:rsid w:val="323B4D81"/>
    <w:rsid w:val="33930E98"/>
    <w:rsid w:val="34B70380"/>
    <w:rsid w:val="38C70290"/>
    <w:rsid w:val="38EB670E"/>
    <w:rsid w:val="3AD312AC"/>
    <w:rsid w:val="3AE174A3"/>
    <w:rsid w:val="401C53A7"/>
    <w:rsid w:val="40395D8D"/>
    <w:rsid w:val="41072ADA"/>
    <w:rsid w:val="42BB570A"/>
    <w:rsid w:val="42BF6E87"/>
    <w:rsid w:val="43446334"/>
    <w:rsid w:val="44A84E71"/>
    <w:rsid w:val="45320840"/>
    <w:rsid w:val="477DCE1E"/>
    <w:rsid w:val="47A86EFC"/>
    <w:rsid w:val="4D39613E"/>
    <w:rsid w:val="4D5946C8"/>
    <w:rsid w:val="505A2CC9"/>
    <w:rsid w:val="517F7502"/>
    <w:rsid w:val="54B81851"/>
    <w:rsid w:val="573E1E21"/>
    <w:rsid w:val="59446D30"/>
    <w:rsid w:val="59FE2AD8"/>
    <w:rsid w:val="5B487E91"/>
    <w:rsid w:val="5C8820B4"/>
    <w:rsid w:val="5CF9550F"/>
    <w:rsid w:val="5EFEBDE8"/>
    <w:rsid w:val="61EF2482"/>
    <w:rsid w:val="665C2DE4"/>
    <w:rsid w:val="678F3DBF"/>
    <w:rsid w:val="68CA2609"/>
    <w:rsid w:val="68CC1AED"/>
    <w:rsid w:val="69362744"/>
    <w:rsid w:val="69BB0F42"/>
    <w:rsid w:val="6A637494"/>
    <w:rsid w:val="6AD05D93"/>
    <w:rsid w:val="6BCF62E6"/>
    <w:rsid w:val="6CD3A16D"/>
    <w:rsid w:val="6D535020"/>
    <w:rsid w:val="6E5F49A6"/>
    <w:rsid w:val="6FAF8F8C"/>
    <w:rsid w:val="6FFF37D2"/>
    <w:rsid w:val="70DE2EF1"/>
    <w:rsid w:val="723F6B0D"/>
    <w:rsid w:val="77296ED2"/>
    <w:rsid w:val="776A4F27"/>
    <w:rsid w:val="7C5F4108"/>
    <w:rsid w:val="7C646405"/>
    <w:rsid w:val="7F72355B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BFB1B76"/>
    <w:rsid w:val="FDDC5620"/>
    <w:rsid w:val="FDEA700A"/>
    <w:rsid w:val="FFBFCE42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ind w:firstLine="643" w:firstLineChars="200"/>
      <w:jc w:val="both"/>
    </w:pPr>
    <w:rPr>
      <w:rFonts w:ascii="宋体" w:hAnsi="宋体" w:eastAsia="宋体" w:cs="宋体"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4"/>
    <w:qFormat/>
    <w:uiPriority w:val="0"/>
    <w:pPr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3">
    <w:name w:val="BodyTextIndent"/>
    <w:basedOn w:val="1"/>
    <w:qFormat/>
    <w:uiPriority w:val="0"/>
    <w:pPr>
      <w:spacing w:after="120"/>
      <w:ind w:left="200" w:leftChars="200"/>
      <w:textAlignment w:val="baseline"/>
    </w:pPr>
  </w:style>
  <w:style w:type="paragraph" w:styleId="4">
    <w:name w:val="toc 1"/>
    <w:basedOn w:val="1"/>
    <w:next w:val="1"/>
    <w:qFormat/>
    <w:uiPriority w:val="0"/>
    <w:rPr>
      <w:rFonts w:ascii="Times New Roman" w:hAnsi="Times New Roman" w:eastAsia="宋体" w:cs="Times New Roma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reader-word-layer reader-word-s1-5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customStyle="1" w:styleId="9">
    <w:name w:val="Table Paragraph"/>
    <w:qFormat/>
    <w:uiPriority w:val="0"/>
    <w:pPr>
      <w:widowControl w:val="0"/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1873</Words>
  <Characters>1952</Characters>
  <TotalTime>26</TotalTime>
  <ScaleCrop>false</ScaleCrop>
  <LinksUpToDate>false</LinksUpToDate>
  <CharactersWithSpaces>1961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2026-10-08T17:46:00Z</dcterms:created>
  <dc:creator>Lenovo</dc:creator>
  <cp:lastModifiedBy>杨曦</cp:lastModifiedBy>
  <dcterms:modified xsi:type="dcterms:W3CDTF">2026-11-06T02:53:58Z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eyJoZGlkIjoiOGJiM2ViZDU3YjAyZTdhYWM1ZjQwMDM1MjQ5YTI0NzMiLCJ1c2VySWQiOiIyNzcyODI2MDAifQ==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F4399415C7A441BCBE4F9249221965C9_13</vt:lpwstr>
  </property>
</Properties>
</file>